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b/>
          <w:sz w:val="28"/>
          <w:szCs w:val="28"/>
          <w:lang w:val="ru-RU"/>
        </w:rPr>
      </w:pPr>
      <w:r>
        <w:rPr>
          <w:rFonts w:ascii="Times New Roman" w:hAnsi="Times New Roman"/>
          <w:b/>
          <w:sz w:val="28"/>
          <w:szCs w:val="28"/>
        </w:rPr>
        <w:t>Государственное бюджетное учреждение д</w:t>
      </w:r>
      <w:r>
        <w:rPr>
          <w:rFonts w:ascii="Times New Roman" w:hAnsi="Times New Roman"/>
          <w:b/>
          <w:sz w:val="28"/>
          <w:szCs w:val="28"/>
          <w:lang w:val="ru-RU"/>
        </w:rPr>
        <w:t>ополнительного</w:t>
      </w:r>
      <w:r>
        <w:rPr>
          <w:rFonts w:hint="default" w:ascii="Times New Roman" w:hAnsi="Times New Roman"/>
          <w:b/>
          <w:sz w:val="28"/>
          <w:szCs w:val="28"/>
          <w:lang w:val="ru-RU"/>
        </w:rPr>
        <w:t xml:space="preserve"> образования </w:t>
      </w:r>
    </w:p>
    <w:p>
      <w:pPr>
        <w:jc w:val="center"/>
        <w:rPr>
          <w:rFonts w:ascii="Times New Roman" w:hAnsi="Times New Roman"/>
          <w:b/>
          <w:sz w:val="28"/>
          <w:szCs w:val="28"/>
        </w:rPr>
      </w:pPr>
      <w:r>
        <w:rPr>
          <w:rFonts w:ascii="Times New Roman" w:hAnsi="Times New Roman"/>
          <w:b/>
          <w:sz w:val="28"/>
          <w:szCs w:val="28"/>
        </w:rPr>
        <w:t>«Республиканский центр спортивных школ»</w:t>
      </w:r>
    </w:p>
    <w:p>
      <w:pPr>
        <w:widowControl w:val="0"/>
        <w:autoSpaceDE w:val="0"/>
        <w:autoSpaceDN w:val="0"/>
        <w:adjustRightInd w:val="0"/>
        <w:jc w:val="both"/>
        <w:rPr>
          <w:rFonts w:hint="default" w:ascii="Times New Roman" w:hAnsi="Times New Roman"/>
          <w:b/>
          <w:sz w:val="24"/>
          <w:szCs w:val="24"/>
          <w:lang w:val="en-US" w:eastAsia="ru-RU"/>
        </w:rPr>
      </w:pPr>
    </w:p>
    <w:p>
      <w:pPr>
        <w:widowControl w:val="0"/>
        <w:autoSpaceDE w:val="0"/>
        <w:autoSpaceDN w:val="0"/>
        <w:adjustRightInd w:val="0"/>
        <w:jc w:val="both"/>
        <w:rPr>
          <w:rFonts w:ascii="Times New Roman" w:hAnsi="Times New Roman" w:eastAsia="Times New Roman"/>
          <w:b/>
          <w:sz w:val="20"/>
          <w:szCs w:val="20"/>
          <w:lang w:eastAsia="ru-RU"/>
        </w:rPr>
      </w:pPr>
      <w:r>
        <w:rPr>
          <w:rFonts w:ascii="Times New Roman" w:hAnsi="Times New Roman" w:eastAsia="Times New Roman"/>
          <w:b/>
          <w:bCs/>
          <w:sz w:val="20"/>
          <w:szCs w:val="20"/>
          <w:lang w:eastAsia="ru-RU"/>
        </w:rPr>
        <w:t>Рассмотрена</w:t>
      </w:r>
      <w:r>
        <w:rPr>
          <w:rFonts w:ascii="Times New Roman" w:hAnsi="Times New Roman" w:eastAsia="Times New Roman"/>
          <w:sz w:val="20"/>
          <w:szCs w:val="20"/>
          <w:lang w:eastAsia="ru-RU"/>
        </w:rPr>
        <w:t xml:space="preserve">                                                                       </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    </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   </w:t>
      </w:r>
      <w:r>
        <w:rPr>
          <w:rFonts w:ascii="Times New Roman" w:hAnsi="Times New Roman" w:eastAsia="Times New Roman"/>
          <w:b/>
          <w:sz w:val="20"/>
          <w:szCs w:val="20"/>
          <w:lang w:eastAsia="ru-RU"/>
        </w:rPr>
        <w:t xml:space="preserve"> Утверждаю</w:t>
      </w:r>
    </w:p>
    <w:p>
      <w:pPr>
        <w:widowControl w:val="0"/>
        <w:autoSpaceDE w:val="0"/>
        <w:autoSpaceDN w:val="0"/>
        <w:adjustRightInd w:val="0"/>
        <w:jc w:val="both"/>
        <w:rPr>
          <w:rFonts w:ascii="Times New Roman" w:hAnsi="Times New Roman" w:eastAsia="Times New Roman"/>
          <w:sz w:val="20"/>
          <w:szCs w:val="20"/>
          <w:lang w:eastAsia="ru-RU"/>
        </w:rPr>
      </w:pPr>
      <w:r>
        <w:rPr>
          <w:rFonts w:ascii="Times New Roman" w:hAnsi="Times New Roman" w:eastAsia="Times New Roman"/>
          <w:sz w:val="20"/>
          <w:szCs w:val="20"/>
          <w:lang w:eastAsia="ru-RU"/>
        </w:rPr>
        <w:t>на педагогическом</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совете                                                      </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  </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 Генеральный  директор  ГБУ</w:t>
      </w:r>
      <w:r>
        <w:rPr>
          <w:rFonts w:hint="default" w:ascii="Times New Roman" w:hAnsi="Times New Roman" w:eastAsia="Times New Roman"/>
          <w:sz w:val="20"/>
          <w:szCs w:val="20"/>
          <w:lang w:val="en-US" w:eastAsia="ru-RU"/>
        </w:rPr>
        <w:t xml:space="preserve"> ДО </w:t>
      </w:r>
      <w:r>
        <w:rPr>
          <w:rFonts w:ascii="Times New Roman" w:hAnsi="Times New Roman" w:eastAsia="Times New Roman"/>
          <w:sz w:val="20"/>
          <w:szCs w:val="20"/>
          <w:lang w:eastAsia="ru-RU"/>
        </w:rPr>
        <w:t xml:space="preserve"> «РЦ СШ»</w:t>
      </w:r>
    </w:p>
    <w:p>
      <w:pPr>
        <w:widowControl w:val="0"/>
        <w:autoSpaceDE w:val="0"/>
        <w:autoSpaceDN w:val="0"/>
        <w:adjustRightInd w:val="0"/>
        <w:jc w:val="both"/>
        <w:rPr>
          <w:rFonts w:hint="default" w:ascii="Times New Roman" w:hAnsi="Times New Roman" w:eastAsia="Times New Roman"/>
          <w:sz w:val="20"/>
          <w:szCs w:val="20"/>
          <w:lang w:val="en-US" w:eastAsia="ru-RU"/>
        </w:rPr>
      </w:pPr>
      <w:r>
        <w:rPr>
          <w:rFonts w:ascii="Times New Roman" w:hAnsi="Times New Roman" w:eastAsia="Times New Roman"/>
          <w:sz w:val="20"/>
          <w:szCs w:val="20"/>
          <w:lang w:eastAsia="ru-RU"/>
        </w:rPr>
        <w:t>ГБУ ДО</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 «РЦ СШ»</w:t>
      </w:r>
      <w:r>
        <w:rPr>
          <w:rFonts w:hint="default" w:ascii="Times New Roman" w:hAnsi="Times New Roman" w:eastAsia="Times New Roman"/>
          <w:sz w:val="20"/>
          <w:szCs w:val="20"/>
          <w:lang w:val="en-US" w:eastAsia="ru-RU"/>
        </w:rPr>
        <w:t xml:space="preserve">                                                                                              А.Б.Носуров._______________</w:t>
      </w:r>
    </w:p>
    <w:p>
      <w:pPr>
        <w:widowControl w:val="0"/>
        <w:autoSpaceDE w:val="0"/>
        <w:autoSpaceDN w:val="0"/>
        <w:adjustRightInd w:val="0"/>
        <w:jc w:val="both"/>
        <w:rPr>
          <w:rFonts w:hint="default" w:ascii="Times New Roman" w:hAnsi="Times New Roman" w:eastAsia="Times New Roman"/>
          <w:sz w:val="20"/>
          <w:szCs w:val="20"/>
          <w:lang w:val="en-US" w:eastAsia="ru-RU"/>
        </w:rPr>
      </w:pPr>
      <w:r>
        <w:rPr>
          <w:rFonts w:ascii="Times New Roman" w:hAnsi="Times New Roman" w:eastAsia="Times New Roman"/>
          <w:sz w:val="20"/>
          <w:szCs w:val="20"/>
          <w:lang w:eastAsia="ru-RU"/>
        </w:rPr>
        <w:t xml:space="preserve">протокол № </w:t>
      </w:r>
      <w:r>
        <w:rPr>
          <w:rFonts w:hint="default" w:ascii="Times New Roman" w:hAnsi="Times New Roman" w:eastAsia="Times New Roman"/>
          <w:sz w:val="20"/>
          <w:szCs w:val="20"/>
          <w:lang w:val="en-US" w:eastAsia="ru-RU"/>
        </w:rPr>
        <w:t>___</w:t>
      </w:r>
      <w:r>
        <w:rPr>
          <w:rFonts w:ascii="Times New Roman" w:hAnsi="Times New Roman" w:eastAsia="Times New Roman"/>
          <w:sz w:val="20"/>
          <w:szCs w:val="20"/>
          <w:lang w:eastAsia="ru-RU"/>
        </w:rPr>
        <w:t xml:space="preserve"> от </w:t>
      </w:r>
      <w:r>
        <w:rPr>
          <w:rFonts w:hint="default" w:ascii="Times New Roman" w:hAnsi="Times New Roman" w:eastAsia="Times New Roman"/>
          <w:sz w:val="20"/>
          <w:szCs w:val="20"/>
          <w:lang w:val="en-US" w:eastAsia="ru-RU"/>
        </w:rPr>
        <w:t>____.____._______</w:t>
      </w:r>
      <w:r>
        <w:rPr>
          <w:rFonts w:ascii="Times New Roman" w:hAnsi="Times New Roman" w:eastAsia="Times New Roman"/>
          <w:sz w:val="20"/>
          <w:szCs w:val="20"/>
          <w:lang w:eastAsia="ru-RU"/>
        </w:rPr>
        <w:t xml:space="preserve">                                          </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Приказ</w:t>
      </w:r>
      <w:r>
        <w:rPr>
          <w:rFonts w:hint="default" w:ascii="Times New Roman" w:hAnsi="Times New Roman" w:eastAsia="Times New Roman"/>
          <w:sz w:val="20"/>
          <w:szCs w:val="20"/>
          <w:lang w:val="en-US" w:eastAsia="ru-RU"/>
        </w:rPr>
        <w:t xml:space="preserve"> № ___   от___.____.__________</w:t>
      </w:r>
    </w:p>
    <w:p>
      <w:pPr>
        <w:pStyle w:val="44"/>
        <w:spacing w:line="240" w:lineRule="auto"/>
        <w:jc w:val="center"/>
        <w:rPr>
          <w:rFonts w:ascii="Times New Roman" w:hAnsi="Times New Roman"/>
          <w:b/>
          <w:sz w:val="36"/>
          <w:szCs w:val="36"/>
        </w:rPr>
      </w:pPr>
      <w:r>
        <w:rPr>
          <w:rFonts w:ascii="Times New Roman" w:hAnsi="Times New Roman"/>
          <w:b/>
          <w:sz w:val="36"/>
          <w:szCs w:val="36"/>
        </w:rPr>
        <w:t>Дополнительная образовательная программа</w:t>
      </w:r>
      <w:r>
        <w:rPr>
          <w:rFonts w:hint="default"/>
          <w:b/>
          <w:sz w:val="36"/>
          <w:szCs w:val="36"/>
          <w:lang w:val="ru-RU"/>
        </w:rPr>
        <w:t xml:space="preserve">              </w:t>
      </w:r>
      <w:r>
        <w:rPr>
          <w:rFonts w:ascii="Times New Roman" w:hAnsi="Times New Roman"/>
          <w:b/>
          <w:sz w:val="36"/>
          <w:szCs w:val="36"/>
        </w:rPr>
        <w:t xml:space="preserve"> спортивной подготовки</w:t>
      </w:r>
    </w:p>
    <w:p>
      <w:pPr>
        <w:pStyle w:val="44"/>
        <w:jc w:val="center"/>
        <w:rPr>
          <w:rFonts w:ascii="Times New Roman" w:hAnsi="Times New Roman"/>
          <w:b/>
          <w:sz w:val="36"/>
          <w:szCs w:val="36"/>
        </w:rPr>
      </w:pPr>
      <w:r>
        <w:rPr>
          <w:rFonts w:ascii="Times New Roman" w:hAnsi="Times New Roman"/>
          <w:b/>
          <w:sz w:val="36"/>
          <w:szCs w:val="36"/>
          <w:lang w:val="ru-RU"/>
        </w:rPr>
        <w:t>по</w:t>
      </w:r>
      <w:r>
        <w:rPr>
          <w:rFonts w:hint="default" w:ascii="Times New Roman" w:hAnsi="Times New Roman"/>
          <w:b/>
          <w:sz w:val="36"/>
          <w:szCs w:val="36"/>
          <w:lang w:val="ru-RU"/>
        </w:rPr>
        <w:t xml:space="preserve"> боевым видам спорта </w:t>
      </w:r>
    </w:p>
    <w:p>
      <w:pPr>
        <w:spacing w:line="240" w:lineRule="auto"/>
        <w:rPr>
          <w:rFonts w:ascii="Times New Roman" w:hAnsi="Times New Roman"/>
          <w:b/>
          <w:sz w:val="28"/>
          <w:szCs w:val="28"/>
        </w:rPr>
      </w:pPr>
      <w:r>
        <w:rPr>
          <w:rFonts w:ascii="Times New Roman" w:hAnsi="Times New Roman"/>
          <w:sz w:val="24"/>
          <w:szCs w:val="24"/>
        </w:rPr>
        <w:t xml:space="preserve">                                                              </w:t>
      </w:r>
      <w:r>
        <w:rPr>
          <w:rFonts w:ascii="Times New Roman" w:hAnsi="Times New Roman"/>
          <w:b/>
          <w:bCs/>
          <w:sz w:val="24"/>
          <w:szCs w:val="24"/>
        </w:rPr>
        <w:t xml:space="preserve"> спортивная борьба</w:t>
      </w:r>
    </w:p>
    <w:p>
      <w:pPr>
        <w:spacing w:line="240" w:lineRule="auto"/>
        <w:ind w:firstLine="3782" w:firstLineChars="1350"/>
        <w:rPr>
          <w:rFonts w:ascii="Times New Roman" w:hAnsi="Times New Roman"/>
          <w:b/>
          <w:bCs/>
          <w:sz w:val="28"/>
          <w:szCs w:val="28"/>
        </w:rPr>
      </w:pPr>
      <w:r>
        <w:rPr>
          <w:rFonts w:ascii="Times New Roman" w:hAnsi="Times New Roman"/>
          <w:b/>
          <w:bCs/>
          <w:sz w:val="28"/>
          <w:szCs w:val="28"/>
        </w:rPr>
        <w:t>(</w:t>
      </w:r>
      <w:r>
        <w:rPr>
          <w:rFonts w:ascii="Times New Roman" w:hAnsi="Times New Roman"/>
          <w:b/>
          <w:bCs/>
          <w:sz w:val="28"/>
          <w:szCs w:val="28"/>
          <w:lang w:val="ru-RU"/>
        </w:rPr>
        <w:t>Вольная</w:t>
      </w:r>
      <w:r>
        <w:rPr>
          <w:rFonts w:hint="default" w:ascii="Times New Roman" w:hAnsi="Times New Roman"/>
          <w:b/>
          <w:bCs/>
          <w:sz w:val="28"/>
          <w:szCs w:val="28"/>
          <w:lang w:val="ru-RU"/>
        </w:rPr>
        <w:t xml:space="preserve"> борьба</w:t>
      </w:r>
      <w:r>
        <w:rPr>
          <w:rFonts w:ascii="Times New Roman" w:hAnsi="Times New Roman"/>
          <w:b/>
          <w:bCs/>
          <w:sz w:val="28"/>
          <w:szCs w:val="28"/>
        </w:rPr>
        <w:t>)</w:t>
      </w:r>
    </w:p>
    <w:p>
      <w:pPr>
        <w:spacing w:line="240" w:lineRule="auto"/>
        <w:ind w:firstLine="3782" w:firstLineChars="1350"/>
        <w:rPr>
          <w:rFonts w:ascii="Times New Roman" w:hAnsi="Times New Roman"/>
          <w:b/>
          <w:bCs/>
          <w:sz w:val="28"/>
          <w:szCs w:val="28"/>
        </w:rPr>
      </w:pPr>
    </w:p>
    <w:p>
      <w:pPr>
        <w:pStyle w:val="41"/>
        <w:tabs>
          <w:tab w:val="left" w:pos="1276"/>
        </w:tabs>
        <w:spacing w:after="0" w:line="240" w:lineRule="auto"/>
        <w:ind w:left="0" w:firstLine="709"/>
        <w:jc w:val="both"/>
        <w:rPr>
          <w:rFonts w:hint="default" w:ascii="Times New Roman" w:hAnsi="Times New Roman" w:cs="Times New Roman"/>
          <w:sz w:val="24"/>
          <w:szCs w:val="24"/>
          <w:lang w:val="ru-RU"/>
        </w:rPr>
      </w:pPr>
      <w:r>
        <w:rPr>
          <w:rFonts w:ascii="Times New Roman" w:hAnsi="Times New Roman"/>
          <w:sz w:val="24"/>
          <w:szCs w:val="24"/>
          <w:lang w:val="ru-RU"/>
        </w:rPr>
        <w:t>Программа</w:t>
      </w:r>
      <w:r>
        <w:rPr>
          <w:rFonts w:hint="default" w:ascii="Times New Roman" w:hAnsi="Times New Roman"/>
          <w:sz w:val="24"/>
          <w:szCs w:val="24"/>
          <w:lang w:val="ru-RU"/>
        </w:rPr>
        <w:t xml:space="preserve"> разработана на основании: Федерального стандарта спортивной подготовки по виду</w:t>
      </w:r>
      <w:r>
        <w:rPr>
          <w:rFonts w:ascii="Times New Roman" w:hAnsi="Times New Roman" w:cs="Times New Roman"/>
          <w:sz w:val="24"/>
          <w:szCs w:val="24"/>
        </w:rPr>
        <w:t xml:space="preserve"> спорта «спортивная борьба», утвержденным приказом Минспорта России 30 ноября 2022 № 1091</w:t>
      </w:r>
      <w:r>
        <w:rPr>
          <w:rFonts w:hint="default" w:ascii="Times New Roman" w:hAnsi="Times New Roman" w:cs="Times New Roman"/>
          <w:sz w:val="24"/>
          <w:szCs w:val="24"/>
          <w:lang w:val="ru-RU"/>
        </w:rPr>
        <w:t>.</w:t>
      </w:r>
    </w:p>
    <w:p>
      <w:pPr>
        <w:jc w:val="both"/>
        <w:rPr>
          <w:rFonts w:ascii="Times New Roman" w:hAnsi="Times New Roman"/>
          <w:sz w:val="24"/>
          <w:szCs w:val="24"/>
        </w:rPr>
      </w:pPr>
    </w:p>
    <w:p>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Авторы программы:</w:t>
      </w:r>
      <w:r>
        <w:rPr>
          <w:rFonts w:ascii="Times New Roman" w:hAnsi="Times New Roman"/>
          <w:sz w:val="24"/>
          <w:szCs w:val="24"/>
          <w:lang w:eastAsia="ru-RU"/>
        </w:rPr>
        <w:t xml:space="preserve"> </w:t>
      </w:r>
    </w:p>
    <w:p>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 xml:space="preserve">Жимаев А. В. </w:t>
      </w:r>
      <w:r>
        <w:rPr>
          <w:rFonts w:hint="default" w:ascii="Times New Roman" w:hAnsi="Times New Roman"/>
          <w:sz w:val="24"/>
          <w:szCs w:val="24"/>
          <w:lang w:val="en-US" w:eastAsia="ru-RU"/>
        </w:rPr>
        <w:t>-</w:t>
      </w:r>
      <w:r>
        <w:rPr>
          <w:rFonts w:ascii="Times New Roman" w:hAnsi="Times New Roman"/>
          <w:sz w:val="24"/>
          <w:szCs w:val="24"/>
          <w:lang w:eastAsia="ru-RU"/>
        </w:rPr>
        <w:t xml:space="preserve"> заместитель генерального директора </w:t>
      </w:r>
    </w:p>
    <w:p>
      <w:pPr>
        <w:widowControl w:val="0"/>
        <w:tabs>
          <w:tab w:val="right" w:pos="10205"/>
        </w:tabs>
        <w:autoSpaceDE w:val="0"/>
        <w:autoSpaceDN w:val="0"/>
        <w:adjustRightInd w:val="0"/>
        <w:ind w:left="0" w:leftChars="0" w:firstLine="0" w:firstLineChars="0"/>
        <w:rPr>
          <w:rFonts w:hint="default" w:ascii="Times New Roman" w:hAnsi="Times New Roman"/>
          <w:sz w:val="24"/>
          <w:szCs w:val="24"/>
          <w:lang w:val="en-US" w:eastAsia="ru-RU"/>
        </w:rPr>
      </w:pPr>
      <w:r>
        <w:rPr>
          <w:rFonts w:ascii="Times New Roman" w:hAnsi="Times New Roman"/>
          <w:sz w:val="24"/>
          <w:szCs w:val="24"/>
          <w:lang w:eastAsia="ru-RU"/>
        </w:rPr>
        <w:t>Исраилов</w:t>
      </w:r>
      <w:r>
        <w:rPr>
          <w:rFonts w:hint="default" w:ascii="Times New Roman" w:hAnsi="Times New Roman"/>
          <w:sz w:val="24"/>
          <w:szCs w:val="24"/>
          <w:lang w:val="en-US" w:eastAsia="ru-RU"/>
        </w:rPr>
        <w:t xml:space="preserve"> Х.З.- начальник отдела тестирования</w:t>
      </w:r>
      <w:bookmarkStart w:id="1" w:name="_GoBack"/>
      <w:bookmarkEnd w:id="1"/>
      <w:r>
        <w:rPr>
          <w:rFonts w:hint="default" w:ascii="Times New Roman" w:hAnsi="Times New Roman"/>
          <w:sz w:val="24"/>
          <w:szCs w:val="24"/>
          <w:lang w:val="en-US" w:eastAsia="ru-RU"/>
        </w:rPr>
        <w:t xml:space="preserve"> ГТО и СП</w:t>
      </w:r>
    </w:p>
    <w:p>
      <w:pPr>
        <w:widowControl w:val="0"/>
        <w:tabs>
          <w:tab w:val="right" w:pos="10205"/>
        </w:tabs>
        <w:autoSpaceDE w:val="0"/>
        <w:autoSpaceDN w:val="0"/>
        <w:adjustRightInd w:val="0"/>
        <w:ind w:left="0" w:leftChars="0" w:firstLine="0" w:firstLineChars="0"/>
        <w:rPr>
          <w:rFonts w:ascii="Times New Roman" w:hAnsi="Times New Roman"/>
          <w:sz w:val="24"/>
          <w:szCs w:val="24"/>
        </w:rPr>
      </w:pPr>
      <w:r>
        <w:rPr>
          <w:rFonts w:ascii="Times New Roman" w:hAnsi="Times New Roman"/>
          <w:sz w:val="24"/>
          <w:szCs w:val="24"/>
          <w:lang w:val="ru-RU"/>
        </w:rPr>
        <w:t>Шамханов</w:t>
      </w:r>
      <w:r>
        <w:rPr>
          <w:rFonts w:hint="default" w:ascii="Times New Roman" w:hAnsi="Times New Roman"/>
          <w:sz w:val="24"/>
          <w:szCs w:val="24"/>
          <w:lang w:val="ru-RU"/>
        </w:rPr>
        <w:t xml:space="preserve"> Т.А. - </w:t>
      </w:r>
      <w:r>
        <w:rPr>
          <w:rFonts w:ascii="Times New Roman" w:hAnsi="Times New Roman"/>
          <w:sz w:val="24"/>
          <w:szCs w:val="24"/>
        </w:rPr>
        <w:t>Мастер спорта СССР</w:t>
      </w:r>
    </w:p>
    <w:p>
      <w:pPr>
        <w:widowControl w:val="0"/>
        <w:tabs>
          <w:tab w:val="right" w:pos="10205"/>
        </w:tabs>
        <w:autoSpaceDE w:val="0"/>
        <w:autoSpaceDN w:val="0"/>
        <w:adjustRightInd w:val="0"/>
        <w:ind w:left="0" w:leftChars="0" w:firstLine="0" w:firstLineChars="0"/>
        <w:rPr>
          <w:rFonts w:hint="default" w:ascii="Times New Roman" w:hAnsi="Times New Roman"/>
          <w:sz w:val="24"/>
          <w:szCs w:val="24"/>
          <w:lang w:val="ru-RU" w:eastAsia="ru-RU"/>
        </w:rPr>
      </w:pPr>
    </w:p>
    <w:p>
      <w:pPr>
        <w:tabs>
          <w:tab w:val="left" w:pos="3780"/>
          <w:tab w:val="right" w:pos="10205"/>
        </w:tabs>
        <w:rPr>
          <w:rFonts w:ascii="Times New Roman" w:hAnsi="Times New Roman"/>
          <w:sz w:val="24"/>
          <w:szCs w:val="24"/>
          <w:lang w:eastAsia="ru-RU"/>
        </w:rPr>
      </w:pPr>
      <w:r>
        <w:rPr>
          <w:rFonts w:ascii="Times New Roman" w:hAnsi="Times New Roman"/>
          <w:sz w:val="24"/>
          <w:szCs w:val="24"/>
          <w:lang w:eastAsia="ru-RU"/>
        </w:rPr>
        <w:t xml:space="preserve"> Возраст учащихся: от</w:t>
      </w:r>
      <w:r>
        <w:rPr>
          <w:rFonts w:hint="default" w:ascii="Times New Roman" w:hAnsi="Times New Roman"/>
          <w:sz w:val="24"/>
          <w:szCs w:val="24"/>
          <w:lang w:val="en-US" w:eastAsia="ru-RU"/>
        </w:rPr>
        <w:t xml:space="preserve"> 7 </w:t>
      </w:r>
      <w:r>
        <w:rPr>
          <w:rFonts w:ascii="Times New Roman" w:hAnsi="Times New Roman"/>
          <w:sz w:val="24"/>
          <w:szCs w:val="24"/>
          <w:lang w:eastAsia="ru-RU"/>
        </w:rPr>
        <w:t>лет</w:t>
      </w:r>
    </w:p>
    <w:p>
      <w:pPr>
        <w:widowControl w:val="0"/>
        <w:tabs>
          <w:tab w:val="left" w:pos="3780"/>
          <w:tab w:val="right" w:pos="10205"/>
        </w:tabs>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 Срок реализации программы на     </w:t>
      </w:r>
    </w:p>
    <w:p>
      <w:pPr>
        <w:widowControl w:val="0"/>
        <w:tabs>
          <w:tab w:val="left" w:pos="3780"/>
          <w:tab w:val="right" w:pos="10205"/>
        </w:tabs>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 Этапах: начальной подготовки </w:t>
      </w:r>
      <w:r>
        <w:rPr>
          <w:rFonts w:hint="default" w:ascii="Times New Roman" w:hAnsi="Times New Roman"/>
          <w:sz w:val="24"/>
          <w:szCs w:val="24"/>
          <w:lang w:val="en-US" w:eastAsia="ru-RU"/>
        </w:rPr>
        <w:t>4</w:t>
      </w:r>
      <w:r>
        <w:rPr>
          <w:rFonts w:ascii="Times New Roman" w:hAnsi="Times New Roman"/>
          <w:sz w:val="24"/>
          <w:szCs w:val="24"/>
          <w:lang w:eastAsia="ru-RU"/>
        </w:rPr>
        <w:t xml:space="preserve"> года</w:t>
      </w:r>
    </w:p>
    <w:p>
      <w:pPr>
        <w:widowControl w:val="0"/>
        <w:tabs>
          <w:tab w:val="left" w:pos="3780"/>
          <w:tab w:val="right" w:pos="10205"/>
        </w:tabs>
        <w:autoSpaceDE w:val="0"/>
        <w:autoSpaceDN w:val="0"/>
        <w:adjustRightInd w:val="0"/>
        <w:rPr>
          <w:rFonts w:hint="default" w:ascii="Times New Roman" w:hAnsi="Times New Roman" w:cs="Times New Roman"/>
          <w:sz w:val="24"/>
          <w:szCs w:val="24"/>
          <w:lang w:eastAsia="ru-RU"/>
        </w:rPr>
      </w:pPr>
      <w:r>
        <w:rPr>
          <w:rFonts w:ascii="Times New Roman" w:hAnsi="Times New Roman"/>
          <w:sz w:val="24"/>
          <w:szCs w:val="24"/>
          <w:lang w:eastAsia="ru-RU"/>
        </w:rPr>
        <w:t xml:space="preserve"> </w:t>
      </w:r>
      <w:r>
        <w:rPr>
          <w:rFonts w:hint="default" w:ascii="Times New Roman" w:hAnsi="Times New Roman" w:cs="Times New Roman"/>
          <w:sz w:val="24"/>
          <w:szCs w:val="24"/>
          <w:lang w:val="ru-RU"/>
        </w:rPr>
        <w:t>Учебно-тренировочный этап (этап спортивной</w:t>
      </w:r>
      <w:r>
        <w:rPr>
          <w:rFonts w:hint="default" w:ascii="Times New Roman" w:hAnsi="Times New Roman" w:cs="Times New Roman"/>
          <w:spacing w:val="-5"/>
          <w:sz w:val="24"/>
          <w:szCs w:val="24"/>
          <w:lang w:val="ru-RU"/>
        </w:rPr>
        <w:t xml:space="preserve"> </w:t>
      </w:r>
      <w:r>
        <w:rPr>
          <w:rFonts w:hint="default" w:ascii="Times New Roman" w:hAnsi="Times New Roman" w:cs="Times New Roman"/>
          <w:sz w:val="24"/>
          <w:szCs w:val="24"/>
          <w:lang w:val="ru-RU"/>
        </w:rPr>
        <w:t>специализации)</w:t>
      </w:r>
      <w:r>
        <w:rPr>
          <w:rFonts w:hint="default" w:ascii="Times New Roman" w:hAnsi="Times New Roman" w:cs="Times New Roman"/>
          <w:sz w:val="24"/>
          <w:szCs w:val="24"/>
          <w:lang w:eastAsia="ru-RU"/>
        </w:rPr>
        <w:t xml:space="preserve"> </w:t>
      </w:r>
      <w:r>
        <w:rPr>
          <w:rFonts w:hint="default" w:ascii="Times New Roman" w:hAnsi="Times New Roman" w:cs="Times New Roman"/>
          <w:sz w:val="24"/>
          <w:szCs w:val="24"/>
          <w:lang w:val="en-US" w:eastAsia="ru-RU"/>
        </w:rPr>
        <w:t>3-4</w:t>
      </w:r>
      <w:r>
        <w:rPr>
          <w:rFonts w:hint="default" w:ascii="Times New Roman" w:hAnsi="Times New Roman" w:cs="Times New Roman"/>
          <w:sz w:val="24"/>
          <w:szCs w:val="24"/>
          <w:lang w:eastAsia="ru-RU"/>
        </w:rPr>
        <w:t xml:space="preserve"> лет</w:t>
      </w:r>
    </w:p>
    <w:p>
      <w:pPr>
        <w:widowControl w:val="0"/>
        <w:tabs>
          <w:tab w:val="left" w:pos="6630"/>
        </w:tabs>
        <w:autoSpaceDE w:val="0"/>
        <w:autoSpaceDN w:val="0"/>
        <w:adjustRightInd w:val="0"/>
        <w:ind w:firstLine="120" w:firstLineChars="50"/>
        <w:rPr>
          <w:rFonts w:hint="default" w:ascii="Times New Roman" w:hAnsi="Times New Roman" w:cs="Times New Roman"/>
          <w:sz w:val="24"/>
          <w:szCs w:val="24"/>
          <w:lang w:val="ru-RU" w:eastAsia="ru-RU"/>
        </w:rPr>
      </w:pPr>
      <w:r>
        <w:rPr>
          <w:rFonts w:hint="default" w:ascii="Times New Roman" w:hAnsi="Times New Roman" w:cs="Times New Roman"/>
          <w:sz w:val="24"/>
          <w:szCs w:val="24"/>
          <w:lang w:val="ru-RU"/>
        </w:rPr>
        <w:t>Этап совершенствования спортивного</w:t>
      </w:r>
      <w:r>
        <w:rPr>
          <w:rFonts w:hint="default" w:ascii="Times New Roman" w:hAnsi="Times New Roman" w:cs="Times New Roman"/>
          <w:spacing w:val="-3"/>
          <w:sz w:val="24"/>
          <w:szCs w:val="24"/>
          <w:lang w:val="ru-RU"/>
        </w:rPr>
        <w:t xml:space="preserve"> мастерства -</w:t>
      </w:r>
      <w:r>
        <w:rPr>
          <w:rFonts w:hint="default" w:ascii="Times New Roman" w:hAnsi="Times New Roman" w:cs="Times New Roman"/>
          <w:sz w:val="24"/>
          <w:szCs w:val="24"/>
          <w:lang w:val="ru-RU"/>
        </w:rPr>
        <w:t xml:space="preserve"> </w:t>
      </w:r>
      <w:r>
        <w:rPr>
          <w:rFonts w:hint="default" w:ascii="Times New Roman" w:hAnsi="Times New Roman" w:cs="Times New Roman"/>
          <w:b w:val="0"/>
          <w:bCs/>
          <w:sz w:val="24"/>
          <w:szCs w:val="24"/>
          <w:lang w:val="ru-RU"/>
        </w:rPr>
        <w:t>не ограничивается</w:t>
      </w:r>
    </w:p>
    <w:p>
      <w:pPr>
        <w:jc w:val="both"/>
        <w:rPr>
          <w:rFonts w:hint="default" w:ascii="Times New Roman" w:hAnsi="Times New Roman"/>
          <w:sz w:val="24"/>
          <w:szCs w:val="24"/>
          <w:lang w:val="ru-RU"/>
        </w:rPr>
      </w:pPr>
    </w:p>
    <w:p>
      <w:pPr>
        <w:jc w:val="center"/>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widowControl w:val="0"/>
        <w:autoSpaceDE w:val="0"/>
        <w:autoSpaceDN w:val="0"/>
        <w:adjustRightInd w:val="0"/>
        <w:rPr>
          <w:rFonts w:ascii="Times New Roman" w:hAnsi="Times New Roman"/>
          <w:b/>
          <w:bCs/>
          <w:sz w:val="24"/>
          <w:szCs w:val="24"/>
          <w:lang w:eastAsia="ru-RU"/>
        </w:rPr>
      </w:pPr>
      <w:r>
        <w:rPr>
          <w:rFonts w:ascii="Times New Roman" w:hAnsi="Times New Roman"/>
          <w:sz w:val="24"/>
          <w:szCs w:val="24"/>
        </w:rPr>
        <w:t xml:space="preserve">                                                                       </w:t>
      </w:r>
      <w:r>
        <w:rPr>
          <w:rFonts w:ascii="Times New Roman" w:hAnsi="Times New Roman"/>
          <w:b/>
          <w:bCs/>
          <w:sz w:val="24"/>
          <w:szCs w:val="24"/>
        </w:rPr>
        <w:t xml:space="preserve">  </w:t>
      </w:r>
      <w:r>
        <w:rPr>
          <w:rFonts w:ascii="Times New Roman" w:hAnsi="Times New Roman"/>
          <w:b/>
          <w:bCs/>
          <w:sz w:val="24"/>
          <w:szCs w:val="24"/>
          <w:lang w:eastAsia="ru-RU"/>
        </w:rPr>
        <w:t xml:space="preserve"> г. Грозный </w:t>
      </w:r>
    </w:p>
    <w:p>
      <w:pPr>
        <w:widowControl w:val="0"/>
        <w:autoSpaceDE w:val="0"/>
        <w:autoSpaceDN w:val="0"/>
        <w:adjustRightInd w:val="0"/>
        <w:ind w:firstLine="4922" w:firstLineChars="2050"/>
        <w:rPr>
          <w:rFonts w:hint="default" w:ascii="Times New Roman" w:hAnsi="Times New Roman"/>
          <w:b/>
          <w:bCs/>
          <w:sz w:val="24"/>
          <w:szCs w:val="24"/>
          <w:lang w:val="en-US" w:eastAsia="ru-RU"/>
        </w:rPr>
      </w:pPr>
      <w:r>
        <w:rPr>
          <w:rFonts w:ascii="Times New Roman" w:hAnsi="Times New Roman"/>
          <w:b/>
          <w:bCs/>
          <w:sz w:val="24"/>
          <w:szCs w:val="24"/>
          <w:lang w:eastAsia="ru-RU"/>
        </w:rPr>
        <w:t>20</w:t>
      </w:r>
      <w:r>
        <w:rPr>
          <w:rFonts w:hint="default" w:ascii="Times New Roman" w:hAnsi="Times New Roman"/>
          <w:b/>
          <w:bCs/>
          <w:sz w:val="24"/>
          <w:szCs w:val="24"/>
          <w:lang w:val="en-US" w:eastAsia="ru-RU"/>
        </w:rPr>
        <w:t>23г</w:t>
      </w:r>
    </w:p>
    <w:p>
      <w:pPr>
        <w:spacing w:after="0" w:line="240" w:lineRule="auto"/>
        <w:contextualSpacing/>
        <w:rPr>
          <w:rFonts w:ascii="Times New Roman" w:hAnsi="Times New Roman" w:cs="Times New Roman"/>
          <w:sz w:val="24"/>
          <w:szCs w:val="24"/>
        </w:rPr>
      </w:pPr>
    </w:p>
    <w:p>
      <w:pPr>
        <w:spacing w:after="0" w:line="240" w:lineRule="auto"/>
        <w:contextualSpacing/>
        <w:rPr>
          <w:rFonts w:ascii="Times New Roman" w:hAnsi="Times New Roman" w:cs="Times New Roman"/>
          <w:sz w:val="24"/>
          <w:szCs w:val="24"/>
        </w:rPr>
      </w:pPr>
    </w:p>
    <w:p>
      <w:pPr>
        <w:autoSpaceDE w:val="0"/>
        <w:autoSpaceDN w:val="0"/>
        <w:adjustRightInd w:val="0"/>
        <w:rPr>
          <w:rFonts w:ascii="Times New Roman" w:hAnsi="Times New Roman"/>
          <w:b/>
          <w:bCs/>
          <w:sz w:val="26"/>
          <w:szCs w:val="26"/>
        </w:rPr>
      </w:pPr>
      <w:r>
        <w:rPr>
          <w:rFonts w:ascii="Times New Roman" w:hAnsi="Times New Roman"/>
          <w:b/>
          <w:bCs/>
          <w:sz w:val="26"/>
          <w:szCs w:val="26"/>
        </w:rPr>
        <w:t>Содержание</w:t>
      </w:r>
    </w:p>
    <w:p>
      <w:pPr>
        <w:autoSpaceDE w:val="0"/>
        <w:autoSpaceDN w:val="0"/>
        <w:adjustRightInd w:val="0"/>
        <w:spacing w:line="240" w:lineRule="auto"/>
        <w:rPr>
          <w:rFonts w:ascii="Times New Roman" w:hAnsi="Times New Roman"/>
          <w:b/>
          <w:bCs/>
          <w:sz w:val="26"/>
          <w:szCs w:val="26"/>
        </w:rPr>
      </w:pPr>
      <w:r>
        <w:rPr>
          <w:rFonts w:ascii="Times New Roman" w:hAnsi="Times New Roman"/>
          <w:b/>
          <w:bCs/>
          <w:sz w:val="26"/>
          <w:szCs w:val="26"/>
        </w:rPr>
        <w:t>1.</w:t>
      </w:r>
      <w:r>
        <w:rPr>
          <w:rFonts w:ascii="Times New Roman" w:hAnsi="Times New Roman" w:cs="Times New Roman"/>
          <w:b/>
          <w:bCs/>
          <w:sz w:val="24"/>
          <w:szCs w:val="24"/>
        </w:rPr>
        <w:t>Общие положения</w:t>
      </w:r>
    </w:p>
    <w:p>
      <w:pPr>
        <w:autoSpaceDE w:val="0"/>
        <w:autoSpaceDN w:val="0"/>
        <w:adjustRightInd w:val="0"/>
        <w:spacing w:line="240" w:lineRule="auto"/>
        <w:rPr>
          <w:rFonts w:ascii="Times New Roman" w:hAnsi="Times New Roman"/>
          <w:b/>
          <w:bCs/>
          <w:sz w:val="26"/>
          <w:szCs w:val="26"/>
        </w:rPr>
      </w:pPr>
      <w:r>
        <w:rPr>
          <w:rFonts w:ascii="Times New Roman" w:hAnsi="Times New Roman"/>
          <w:b/>
          <w:bCs/>
          <w:sz w:val="26"/>
          <w:szCs w:val="26"/>
        </w:rPr>
        <w:t>2.</w:t>
      </w:r>
      <w:r>
        <w:rPr>
          <w:rFonts w:ascii="Times New Roman" w:hAnsi="Times New Roman" w:cs="Times New Roman"/>
          <w:b/>
          <w:bCs/>
          <w:sz w:val="24"/>
          <w:szCs w:val="24"/>
        </w:rPr>
        <w:t xml:space="preserve">Характеристика </w:t>
      </w:r>
      <w:r>
        <w:rPr>
          <w:rFonts w:ascii="Times New Roman" w:hAnsi="Times New Roman" w:eastAsia="Times New Roman" w:cs="Times New Roman"/>
          <w:b/>
          <w:bCs/>
          <w:sz w:val="24"/>
          <w:szCs w:val="24"/>
          <w:lang w:eastAsia="ru-RU"/>
        </w:rPr>
        <w:t>дополнительной образовательной программы спортивной подготовки</w:t>
      </w:r>
    </w:p>
    <w:p>
      <w:pPr>
        <w:spacing w:after="0" w:line="240" w:lineRule="auto"/>
        <w:jc w:val="both"/>
        <w:rPr>
          <w:rFonts w:ascii="Times New Roman" w:hAnsi="Times New Roman" w:cs="Times New Roman"/>
          <w:b/>
          <w:bCs/>
          <w:sz w:val="24"/>
          <w:szCs w:val="24"/>
        </w:rPr>
      </w:pPr>
      <w:r>
        <w:rPr>
          <w:rFonts w:ascii="Times New Roman" w:hAnsi="Times New Roman"/>
          <w:b/>
          <w:bCs/>
          <w:sz w:val="26"/>
          <w:szCs w:val="26"/>
        </w:rPr>
        <w:t>3.</w:t>
      </w:r>
      <w:r>
        <w:rPr>
          <w:rFonts w:ascii="Times New Roman" w:hAnsi="Times New Roman" w:cs="Times New Roman"/>
          <w:b/>
          <w:bCs/>
          <w:sz w:val="24"/>
          <w:szCs w:val="24"/>
        </w:rPr>
        <w:t>Учебно-тренировочные мероприятия</w:t>
      </w:r>
    </w:p>
    <w:p>
      <w:pPr>
        <w:pStyle w:val="44"/>
        <w:spacing w:line="240" w:lineRule="auto"/>
        <w:jc w:val="both"/>
        <w:rPr>
          <w:rFonts w:ascii="Times New Roman" w:hAnsi="Times New Roman" w:eastAsia="Times New Roman" w:cs="Times New Roman"/>
          <w:b/>
          <w:bCs/>
          <w:sz w:val="24"/>
          <w:szCs w:val="24"/>
        </w:rPr>
      </w:pPr>
      <w:r>
        <w:rPr>
          <w:rFonts w:hint="default" w:ascii="Times New Roman" w:hAnsi="Times New Roman"/>
          <w:b/>
          <w:bCs/>
          <w:sz w:val="26"/>
          <w:szCs w:val="26"/>
          <w:lang w:val="ru-RU"/>
        </w:rPr>
        <w:t>4.</w:t>
      </w:r>
      <w:r>
        <w:rPr>
          <w:rFonts w:ascii="Times New Roman" w:hAnsi="Times New Roman" w:eastAsia="Times New Roman" w:cs="Times New Roman"/>
          <w:b/>
          <w:bCs/>
          <w:sz w:val="24"/>
          <w:szCs w:val="24"/>
        </w:rPr>
        <w:t>Объем соревновательной деятельности</w:t>
      </w:r>
    </w:p>
    <w:p>
      <w:pPr>
        <w:pStyle w:val="41"/>
        <w:tabs>
          <w:tab w:val="left" w:pos="1276"/>
        </w:tabs>
        <w:spacing w:after="0" w:line="240" w:lineRule="auto"/>
        <w:ind w:left="0" w:leftChars="0" w:firstLine="0" w:firstLineChars="0"/>
        <w:jc w:val="both"/>
        <w:rPr>
          <w:rFonts w:ascii="Times New Roman" w:hAnsi="Times New Roman" w:cs="Times New Roman"/>
          <w:b/>
          <w:bCs w:val="0"/>
          <w:sz w:val="24"/>
          <w:szCs w:val="24"/>
        </w:rPr>
      </w:pPr>
      <w:r>
        <w:rPr>
          <w:rFonts w:hint="default" w:ascii="Times New Roman" w:hAnsi="Times New Roman" w:cs="Times New Roman"/>
          <w:b/>
          <w:bCs w:val="0"/>
          <w:sz w:val="24"/>
          <w:szCs w:val="24"/>
          <w:lang w:val="ru-RU"/>
        </w:rPr>
        <w:t>5.</w:t>
      </w:r>
      <w:r>
        <w:rPr>
          <w:rFonts w:ascii="Times New Roman" w:hAnsi="Times New Roman" w:cs="Times New Roman"/>
          <w:b/>
          <w:bCs w:val="0"/>
          <w:sz w:val="24"/>
          <w:szCs w:val="24"/>
        </w:rPr>
        <w:t xml:space="preserve"> Годовой учебно-тренировочный план.</w:t>
      </w:r>
    </w:p>
    <w:p>
      <w:pPr>
        <w:pStyle w:val="44"/>
        <w:spacing w:line="240" w:lineRule="auto"/>
        <w:jc w:val="both"/>
        <w:rPr>
          <w:rFonts w:ascii="Times New Roman" w:hAnsi="Times New Roman" w:eastAsia="Times New Roman" w:cs="Times New Roman"/>
          <w:b/>
          <w:bCs/>
          <w:sz w:val="24"/>
          <w:szCs w:val="24"/>
        </w:rPr>
      </w:pPr>
    </w:p>
    <w:p>
      <w:pPr>
        <w:pStyle w:val="44"/>
        <w:tabs>
          <w:tab w:val="left" w:pos="0"/>
          <w:tab w:val="left" w:pos="1276"/>
        </w:tabs>
        <w:jc w:val="both"/>
        <w:rPr>
          <w:rFonts w:ascii="Times New Roman" w:hAnsi="Times New Roman" w:cs="Times New Roman"/>
          <w:b/>
          <w:bCs/>
          <w:sz w:val="24"/>
          <w:szCs w:val="24"/>
        </w:rPr>
      </w:pPr>
      <w:r>
        <w:rPr>
          <w:rFonts w:hint="default" w:ascii="Times New Roman" w:hAnsi="Times New Roman" w:cs="Times New Roman"/>
          <w:b/>
          <w:bCs/>
          <w:sz w:val="28"/>
          <w:szCs w:val="28"/>
          <w:lang w:val="ru-RU"/>
        </w:rPr>
        <w:t>6.</w:t>
      </w:r>
      <w:r>
        <w:rPr>
          <w:rFonts w:ascii="Times New Roman" w:hAnsi="Times New Roman" w:cs="Times New Roman"/>
          <w:b/>
          <w:bCs/>
          <w:sz w:val="24"/>
          <w:szCs w:val="24"/>
        </w:rPr>
        <w:t>Календарный план воспитательной работы</w:t>
      </w:r>
    </w:p>
    <w:p>
      <w:pPr>
        <w:pStyle w:val="44"/>
        <w:tabs>
          <w:tab w:val="left" w:pos="0"/>
          <w:tab w:val="left" w:pos="1276"/>
        </w:tabs>
        <w:jc w:val="left"/>
        <w:rPr>
          <w:rFonts w:ascii="Times New Roman" w:hAnsi="Times New Roman" w:cs="Times New Roman"/>
          <w:b/>
          <w:bCs/>
          <w:sz w:val="24"/>
          <w:szCs w:val="24"/>
        </w:rPr>
      </w:pPr>
      <w:r>
        <w:rPr>
          <w:rFonts w:hint="default" w:ascii="Times New Roman" w:hAnsi="Times New Roman" w:eastAsia="Times New Roman" w:cs="Times New Roman"/>
          <w:b/>
          <w:bCs/>
          <w:sz w:val="24"/>
          <w:szCs w:val="24"/>
          <w:lang w:val="ru-RU"/>
        </w:rPr>
        <w:t>7.</w:t>
      </w:r>
      <w:r>
        <w:rPr>
          <w:rFonts w:ascii="Times New Roman" w:hAnsi="Times New Roman" w:cs="Times New Roman"/>
          <w:b/>
          <w:bCs/>
          <w:sz w:val="24"/>
          <w:szCs w:val="24"/>
        </w:rPr>
        <w:t>План</w:t>
      </w:r>
      <w:r>
        <w:rPr>
          <w:rFonts w:hint="default" w:ascii="Times New Roman" w:hAnsi="Times New Roman" w:cs="Times New Roman"/>
          <w:b/>
          <w:bCs/>
          <w:sz w:val="24"/>
          <w:szCs w:val="24"/>
          <w:lang w:val="ru-RU"/>
        </w:rPr>
        <w:t xml:space="preserve"> </w:t>
      </w:r>
      <w:r>
        <w:rPr>
          <w:rFonts w:ascii="Times New Roman" w:hAnsi="Times New Roman" w:cs="Times New Roman"/>
          <w:b/>
          <w:bCs/>
          <w:sz w:val="24"/>
          <w:szCs w:val="24"/>
        </w:rPr>
        <w:t>мероприятий, направленный на предотвращение допинга в спорте</w:t>
      </w:r>
      <w:r>
        <w:rPr>
          <w:rFonts w:ascii="Times New Roman" w:hAnsi="Times New Roman" w:cs="Times New Roman"/>
          <w:b/>
          <w:bCs/>
          <w:sz w:val="24"/>
          <w:szCs w:val="24"/>
        </w:rPr>
        <w:br w:type="textWrapping"/>
      </w:r>
      <w:r>
        <w:rPr>
          <w:rFonts w:ascii="Times New Roman" w:hAnsi="Times New Roman" w:cs="Times New Roman"/>
          <w:b/>
          <w:bCs/>
          <w:sz w:val="24"/>
          <w:szCs w:val="24"/>
        </w:rPr>
        <w:t>и борьбу</w:t>
      </w:r>
    </w:p>
    <w:p>
      <w:pPr>
        <w:autoSpaceDE w:val="0"/>
        <w:autoSpaceDN w:val="0"/>
        <w:adjustRightInd w:val="0"/>
        <w:rPr>
          <w:rFonts w:ascii="Times New Roman" w:hAnsi="Times New Roman" w:eastAsia="Times New Roman" w:cs="Times New Roman"/>
          <w:b/>
          <w:bCs/>
          <w:sz w:val="24"/>
          <w:szCs w:val="24"/>
          <w:lang w:eastAsia="ru-RU"/>
        </w:rPr>
      </w:pPr>
      <w:r>
        <w:rPr>
          <w:rFonts w:hint="default" w:ascii="Times New Roman" w:hAnsi="Times New Roman"/>
          <w:b/>
          <w:bCs/>
          <w:sz w:val="26"/>
          <w:szCs w:val="26"/>
          <w:lang w:val="ru-RU"/>
        </w:rPr>
        <w:t>8</w:t>
      </w:r>
      <w:r>
        <w:rPr>
          <w:rFonts w:ascii="Times New Roman" w:hAnsi="Times New Roman"/>
          <w:b/>
          <w:bCs/>
          <w:sz w:val="26"/>
          <w:szCs w:val="26"/>
        </w:rPr>
        <w:t>.</w:t>
      </w:r>
      <w:r>
        <w:rPr>
          <w:rFonts w:ascii="Times New Roman" w:hAnsi="Times New Roman" w:eastAsia="Times New Roman" w:cs="Times New Roman"/>
          <w:b/>
          <w:bCs/>
          <w:sz w:val="24"/>
          <w:szCs w:val="24"/>
          <w:lang w:eastAsia="ru-RU"/>
        </w:rPr>
        <w:t>Планы инструкторской и судейской практики</w:t>
      </w:r>
    </w:p>
    <w:p>
      <w:pPr>
        <w:autoSpaceDE w:val="0"/>
        <w:autoSpaceDN w:val="0"/>
        <w:adjustRightInd w:val="0"/>
        <w:rPr>
          <w:rFonts w:ascii="Times New Roman" w:hAnsi="Times New Roman" w:eastAsia="Times New Roman" w:cs="Times New Roman"/>
          <w:b/>
          <w:bCs/>
          <w:sz w:val="24"/>
          <w:szCs w:val="24"/>
          <w:lang w:eastAsia="ru-RU"/>
        </w:rPr>
      </w:pPr>
      <w:r>
        <w:rPr>
          <w:rFonts w:hint="default" w:ascii="Times New Roman" w:hAnsi="Times New Roman" w:eastAsia="Times New Roman" w:cs="Times New Roman"/>
          <w:b/>
          <w:bCs/>
          <w:sz w:val="24"/>
          <w:szCs w:val="24"/>
          <w:lang w:val="en-US" w:eastAsia="ru-RU"/>
        </w:rPr>
        <w:t>9.</w:t>
      </w:r>
      <w:r>
        <w:rPr>
          <w:rFonts w:ascii="Times New Roman" w:hAnsi="Times New Roman" w:eastAsia="Times New Roman" w:cs="Times New Roman"/>
          <w:b/>
          <w:bCs/>
          <w:sz w:val="24"/>
          <w:szCs w:val="24"/>
          <w:lang w:eastAsia="ru-RU"/>
        </w:rPr>
        <w:t>Систем</w:t>
      </w:r>
      <w:r>
        <w:rPr>
          <w:rFonts w:ascii="Times New Roman" w:hAnsi="Times New Roman" w:eastAsia="Times New Roman" w:cs="Times New Roman"/>
          <w:b/>
          <w:bCs/>
          <w:sz w:val="24"/>
          <w:szCs w:val="24"/>
        </w:rPr>
        <w:t xml:space="preserve">а </w:t>
      </w:r>
      <w:r>
        <w:rPr>
          <w:rFonts w:ascii="Times New Roman" w:hAnsi="Times New Roman" w:eastAsia="Times New Roman" w:cs="Times New Roman"/>
          <w:b/>
          <w:bCs/>
          <w:sz w:val="24"/>
          <w:szCs w:val="24"/>
          <w:lang w:eastAsia="ru-RU"/>
        </w:rPr>
        <w:t xml:space="preserve">контроля </w:t>
      </w:r>
    </w:p>
    <w:p>
      <w:pPr>
        <w:spacing w:after="0" w:line="240" w:lineRule="auto"/>
        <w:jc w:val="both"/>
        <w:rPr>
          <w:rFonts w:ascii="Times New Roman" w:hAnsi="Times New Roman" w:cs="Times New Roman"/>
          <w:b/>
          <w:bCs/>
          <w:sz w:val="24"/>
          <w:szCs w:val="24"/>
        </w:rPr>
      </w:pPr>
      <w:r>
        <w:rPr>
          <w:rFonts w:hint="default" w:ascii="Times New Roman" w:hAnsi="Times New Roman" w:cs="Times New Roman"/>
          <w:b/>
          <w:bCs/>
          <w:sz w:val="24"/>
          <w:szCs w:val="24"/>
          <w:lang w:val="ru-RU"/>
        </w:rPr>
        <w:t>10.</w:t>
      </w:r>
      <w:r>
        <w:rPr>
          <w:rFonts w:ascii="Times New Roman" w:hAnsi="Times New Roman" w:cs="Times New Roman"/>
          <w:b/>
          <w:bCs/>
          <w:sz w:val="24"/>
          <w:szCs w:val="24"/>
        </w:rPr>
        <w:t>Рабочая программа по виду спорта (спортивной дисциплине)</w:t>
      </w:r>
    </w:p>
    <w:p>
      <w:pPr>
        <w:autoSpaceDE w:val="0"/>
        <w:autoSpaceDN w:val="0"/>
        <w:adjustRightInd w:val="0"/>
        <w:rPr>
          <w:rFonts w:ascii="Times New Roman" w:hAnsi="Times New Roman" w:cs="Times New Roman"/>
          <w:b/>
          <w:bCs/>
          <w:sz w:val="24"/>
          <w:szCs w:val="24"/>
        </w:rPr>
      </w:pPr>
      <w:r>
        <w:rPr>
          <w:rFonts w:hint="default" w:ascii="Times New Roman" w:hAnsi="Times New Roman" w:cs="Times New Roman"/>
          <w:b/>
          <w:bCs/>
          <w:sz w:val="24"/>
          <w:szCs w:val="24"/>
          <w:lang w:val="en-US" w:eastAsia="ru-RU"/>
        </w:rPr>
        <w:t>11.</w:t>
      </w:r>
      <w:r>
        <w:rPr>
          <w:rFonts w:ascii="Times New Roman" w:hAnsi="Times New Roman" w:cs="Times New Roman"/>
          <w:b/>
          <w:bCs/>
          <w:sz w:val="24"/>
          <w:szCs w:val="24"/>
        </w:rPr>
        <w:t xml:space="preserve">Особенности осуществления спортивной подготовки по отдельным спортивным дисциплинам </w:t>
      </w:r>
    </w:p>
    <w:p>
      <w:pPr>
        <w:spacing w:after="0" w:line="240" w:lineRule="auto"/>
        <w:contextualSpacing/>
        <w:jc w:val="both"/>
        <w:rPr>
          <w:rFonts w:ascii="Times New Roman" w:hAnsi="Times New Roman" w:eastAsia="Times New Roman" w:cs="Times New Roman"/>
          <w:b/>
          <w:bCs/>
          <w:sz w:val="24"/>
          <w:szCs w:val="24"/>
          <w:lang w:eastAsia="ru-RU"/>
        </w:rPr>
      </w:pPr>
      <w:r>
        <w:rPr>
          <w:rFonts w:hint="default" w:ascii="Times New Roman" w:hAnsi="Times New Roman" w:cs="Times New Roman"/>
          <w:b/>
          <w:bCs/>
          <w:sz w:val="24"/>
          <w:szCs w:val="24"/>
          <w:lang w:val="ru-RU"/>
        </w:rPr>
        <w:t>12.</w:t>
      </w:r>
      <w:r>
        <w:rPr>
          <w:rFonts w:ascii="Times New Roman" w:hAnsi="Times New Roman" w:cs="Times New Roman"/>
          <w:b/>
          <w:bCs/>
          <w:sz w:val="24"/>
          <w:szCs w:val="24"/>
        </w:rPr>
        <w:t xml:space="preserve">Условия реализации </w:t>
      </w:r>
      <w:r>
        <w:rPr>
          <w:rFonts w:ascii="Times New Roman" w:hAnsi="Times New Roman" w:eastAsia="Times New Roman" w:cs="Times New Roman"/>
          <w:b/>
          <w:bCs/>
          <w:sz w:val="24"/>
          <w:szCs w:val="24"/>
          <w:lang w:eastAsia="ru-RU"/>
        </w:rPr>
        <w:t>дополнительной образовательной программы спортивной подготовки</w:t>
      </w:r>
    </w:p>
    <w:p>
      <w:pPr>
        <w:pStyle w:val="41"/>
        <w:tabs>
          <w:tab w:val="left" w:pos="0"/>
          <w:tab w:val="left" w:pos="709"/>
        </w:tabs>
        <w:spacing w:after="0" w:line="240" w:lineRule="auto"/>
        <w:ind w:left="0"/>
        <w:jc w:val="both"/>
        <w:rPr>
          <w:rFonts w:ascii="Times New Roman" w:hAnsi="Times New Roman" w:cs="Times New Roman"/>
          <w:b/>
          <w:bCs/>
          <w:sz w:val="24"/>
          <w:szCs w:val="24"/>
        </w:rPr>
      </w:pPr>
      <w:r>
        <w:rPr>
          <w:rFonts w:hint="default" w:ascii="Times New Roman" w:hAnsi="Times New Roman" w:eastAsia="Times New Roman" w:cs="Times New Roman"/>
          <w:b/>
          <w:bCs/>
          <w:sz w:val="24"/>
          <w:szCs w:val="24"/>
          <w:lang w:val="en-US" w:eastAsia="ru-RU"/>
        </w:rPr>
        <w:t>13.</w:t>
      </w:r>
      <w:r>
        <w:rPr>
          <w:rFonts w:ascii="Times New Roman" w:hAnsi="Times New Roman" w:cs="Times New Roman"/>
          <w:b/>
          <w:bCs/>
          <w:sz w:val="24"/>
          <w:szCs w:val="24"/>
        </w:rPr>
        <w:t>Обеспечение оборудованием и спортивным инвентарем, необходимыми для прохождения спортивной подготовки</w:t>
      </w:r>
    </w:p>
    <w:p>
      <w:pPr>
        <w:pStyle w:val="41"/>
        <w:tabs>
          <w:tab w:val="left" w:pos="0"/>
          <w:tab w:val="left" w:pos="709"/>
        </w:tabs>
        <w:spacing w:after="0" w:line="240" w:lineRule="auto"/>
        <w:ind w:left="0"/>
        <w:jc w:val="both"/>
        <w:rPr>
          <w:rFonts w:ascii="Times New Roman" w:hAnsi="Times New Roman" w:cs="Times New Roman"/>
          <w:b/>
          <w:bCs/>
          <w:sz w:val="24"/>
          <w:szCs w:val="24"/>
        </w:rPr>
      </w:pPr>
      <w:r>
        <w:rPr>
          <w:rFonts w:hint="default" w:ascii="Times New Roman" w:hAnsi="Times New Roman" w:eastAsia="Times New Roman" w:cs="Times New Roman"/>
          <w:b/>
          <w:bCs/>
          <w:sz w:val="24"/>
          <w:szCs w:val="24"/>
          <w:lang w:val="en-US" w:eastAsia="ru-RU"/>
        </w:rPr>
        <w:t>14.</w:t>
      </w:r>
      <w:r>
        <w:rPr>
          <w:rFonts w:ascii="Times New Roman" w:hAnsi="Times New Roman" w:cs="Times New Roman"/>
          <w:b/>
          <w:bCs/>
          <w:sz w:val="24"/>
          <w:szCs w:val="24"/>
        </w:rPr>
        <w:t>Обеспечение спортивной экипировкой</w:t>
      </w:r>
    </w:p>
    <w:p>
      <w:pPr>
        <w:spacing w:after="0" w:line="240" w:lineRule="auto"/>
        <w:contextualSpacing/>
        <w:jc w:val="both"/>
        <w:rPr>
          <w:rFonts w:hint="default" w:ascii="Times New Roman" w:hAnsi="Times New Roman" w:eastAsia="Times New Roman" w:cs="Times New Roman"/>
          <w:b/>
          <w:bCs/>
          <w:sz w:val="24"/>
          <w:szCs w:val="24"/>
          <w:lang w:val="en-US" w:eastAsia="ru-RU"/>
        </w:rPr>
      </w:pPr>
      <w:r>
        <w:rPr>
          <w:rFonts w:hint="default" w:ascii="Times New Roman" w:hAnsi="Times New Roman" w:eastAsia="Times New Roman" w:cs="Times New Roman"/>
          <w:b/>
          <w:bCs/>
          <w:sz w:val="24"/>
          <w:szCs w:val="24"/>
          <w:lang w:val="en-US" w:eastAsia="ru-RU"/>
        </w:rPr>
        <w:t>15.</w:t>
      </w:r>
      <w:r>
        <w:rPr>
          <w:rFonts w:ascii="Times New Roman" w:hAnsi="Times New Roman" w:eastAsia="Times New Roman" w:cs="Times New Roman"/>
          <w:b/>
          <w:bCs/>
          <w:sz w:val="24"/>
          <w:szCs w:val="24"/>
          <w:shd w:val="clear" w:color="auto" w:fill="FFFFFF"/>
          <w:lang w:eastAsia="ru-RU"/>
        </w:rPr>
        <w:t>Кадровые условия реализации Программы.</w:t>
      </w:r>
    </w:p>
    <w:p>
      <w:pPr>
        <w:pStyle w:val="41"/>
        <w:numPr>
          <w:ilvl w:val="0"/>
          <w:numId w:val="0"/>
        </w:numPr>
        <w:tabs>
          <w:tab w:val="left" w:pos="1276"/>
        </w:tabs>
        <w:spacing w:after="0" w:line="240" w:lineRule="auto"/>
        <w:jc w:val="both"/>
        <w:rPr>
          <w:rFonts w:ascii="Times New Roman" w:hAnsi="Times New Roman" w:cs="Times New Roman"/>
          <w:b/>
          <w:bCs/>
          <w:sz w:val="24"/>
          <w:szCs w:val="24"/>
          <w:lang w:eastAsia="ru-RU"/>
        </w:rPr>
      </w:pPr>
      <w:r>
        <w:rPr>
          <w:rFonts w:hint="default" w:ascii="Times New Roman" w:hAnsi="Times New Roman" w:cs="Times New Roman"/>
          <w:b/>
          <w:bCs/>
          <w:sz w:val="24"/>
          <w:szCs w:val="24"/>
          <w:lang w:val="en-US" w:eastAsia="ru-RU"/>
        </w:rPr>
        <w:t>16.</w:t>
      </w:r>
      <w:r>
        <w:rPr>
          <w:rFonts w:ascii="Times New Roman" w:hAnsi="Times New Roman" w:cs="Times New Roman"/>
          <w:b/>
          <w:bCs/>
          <w:sz w:val="24"/>
          <w:szCs w:val="24"/>
          <w:lang w:eastAsia="ru-RU"/>
        </w:rPr>
        <w:t>Информационно-методические условия реализации Программы.</w:t>
      </w:r>
    </w:p>
    <w:p>
      <w:pPr>
        <w:autoSpaceDE w:val="0"/>
        <w:autoSpaceDN w:val="0"/>
        <w:adjustRightInd w:val="0"/>
        <w:rPr>
          <w:rFonts w:hint="default" w:ascii="Times New Roman" w:hAnsi="Times New Roman" w:cs="Times New Roman"/>
          <w:b w:val="0"/>
          <w:bCs/>
          <w:sz w:val="24"/>
          <w:szCs w:val="24"/>
          <w:lang w:val="en-US" w:eastAsia="ru-RU"/>
        </w:rPr>
      </w:pPr>
    </w:p>
    <w:p>
      <w:pPr>
        <w:spacing w:after="0" w:line="240" w:lineRule="auto"/>
        <w:contextualSpacing/>
        <w:rPr>
          <w:rFonts w:ascii="Times New Roman" w:hAnsi="Times New Roman" w:cs="Times New Roman"/>
          <w:sz w:val="24"/>
          <w:szCs w:val="24"/>
        </w:rPr>
      </w:pPr>
    </w:p>
    <w:p>
      <w:pPr>
        <w:spacing w:after="0" w:line="240" w:lineRule="auto"/>
        <w:contextualSpacing/>
        <w:jc w:val="center"/>
        <w:rPr>
          <w:rFonts w:ascii="Times New Roman" w:hAnsi="Times New Roman" w:cs="Times New Roman"/>
          <w:b/>
          <w:sz w:val="24"/>
          <w:szCs w:val="24"/>
        </w:rPr>
      </w:pPr>
    </w:p>
    <w:p>
      <w:pPr>
        <w:spacing w:after="0" w:line="240" w:lineRule="auto"/>
        <w:contextualSpacing/>
        <w:jc w:val="center"/>
        <w:rPr>
          <w:rFonts w:ascii="Times New Roman" w:hAnsi="Times New Roman" w:cs="Times New Roman"/>
          <w:b/>
          <w:sz w:val="24"/>
          <w:szCs w:val="24"/>
        </w:rPr>
      </w:pPr>
      <w:r>
        <w:rPr>
          <w:rFonts w:hint="default" w:ascii="Times New Roman" w:hAnsi="Times New Roman" w:cs="Times New Roman"/>
          <w:b/>
          <w:sz w:val="24"/>
          <w:szCs w:val="24"/>
          <w:lang w:val="ru-RU"/>
        </w:rPr>
        <w:t>1</w:t>
      </w:r>
      <w:r>
        <w:rPr>
          <w:rFonts w:ascii="Times New Roman" w:hAnsi="Times New Roman" w:cs="Times New Roman"/>
          <w:b/>
          <w:sz w:val="24"/>
          <w:szCs w:val="24"/>
        </w:rPr>
        <w:t>. Общие положения</w:t>
      </w:r>
    </w:p>
    <w:p>
      <w:pPr>
        <w:pStyle w:val="41"/>
        <w:spacing w:after="0" w:line="240" w:lineRule="auto"/>
        <w:ind w:left="1800"/>
        <w:rPr>
          <w:rFonts w:ascii="Times New Roman" w:hAnsi="Times New Roman" w:cs="Times New Roman"/>
          <w:b/>
          <w:sz w:val="24"/>
          <w:szCs w:val="24"/>
        </w:rPr>
      </w:pPr>
    </w:p>
    <w:p>
      <w:pPr>
        <w:pStyle w:val="41"/>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eastAsia="Times New Roman" w:cs="Times New Roman"/>
          <w:sz w:val="24"/>
          <w:szCs w:val="24"/>
          <w:lang w:eastAsia="ru-RU"/>
        </w:rPr>
        <w:t>1. Дополнительная образовательная программа спортивной подготовки</w:t>
      </w:r>
      <w:r>
        <w:rPr>
          <w:rFonts w:ascii="Times New Roman" w:hAnsi="Times New Roman" w:cs="Times New Roman"/>
          <w:sz w:val="24"/>
          <w:szCs w:val="24"/>
        </w:rPr>
        <w:br w:type="textWrapping"/>
      </w:r>
      <w:r>
        <w:rPr>
          <w:rFonts w:ascii="Times New Roman" w:hAnsi="Times New Roman" w:cs="Times New Roman"/>
          <w:sz w:val="24"/>
          <w:szCs w:val="24"/>
        </w:rPr>
        <w:t>по виду спорта «спортивная борьба» (далее – Программа) предназначена для организации образовательной деятельности по спортивной подготовке по отдельным спортивным дисциплинам вида спорта «спортивная борьба» и его спортивных дисциплин с учетом совокупности</w:t>
      </w:r>
      <w:r>
        <w:rPr>
          <w:rFonts w:ascii="Times New Roman" w:hAnsi="Times New Roman" w:cs="Times New Roman"/>
          <w:sz w:val="24"/>
          <w:szCs w:val="24"/>
        </w:rPr>
        <w:br w:type="textWrapping"/>
      </w:r>
      <w:r>
        <w:rPr>
          <w:rFonts w:ascii="Times New Roman" w:hAnsi="Times New Roman" w:cs="Times New Roman"/>
          <w:sz w:val="24"/>
          <w:szCs w:val="24"/>
        </w:rPr>
        <w:t>минимальных требований к спортивной подготовке, определенных федеральным стандартом спортивной подготовки по виду спорта «спортивная борьба», утвержденным приказом Минспорта России 30 ноября 2022 № 1091 (далее – ФССП).</w:t>
      </w:r>
    </w:p>
    <w:p>
      <w:pPr>
        <w:pStyle w:val="41"/>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 Целью Программы является достижение спортивных результатов</w:t>
      </w:r>
      <w:r>
        <w:rPr>
          <w:rFonts w:ascii="Times New Roman" w:hAnsi="Times New Roman" w:cs="Times New Roman"/>
          <w:sz w:val="24"/>
          <w:szCs w:val="24"/>
        </w:rPr>
        <w:br w:type="textWrapping"/>
      </w:r>
      <w:r>
        <w:rPr>
          <w:rFonts w:ascii="Times New Roman" w:hAnsi="Times New Roman" w:cs="Times New Roman"/>
          <w:sz w:val="24"/>
          <w:szCs w:val="24"/>
        </w:rPr>
        <w:t>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w:t>
      </w:r>
    </w:p>
    <w:p>
      <w:pPr>
        <w:pStyle w:val="41"/>
        <w:tabs>
          <w:tab w:val="left" w:pos="1276"/>
        </w:tabs>
        <w:spacing w:after="0" w:line="240" w:lineRule="auto"/>
        <w:ind w:left="0" w:firstLine="709"/>
        <w:jc w:val="both"/>
        <w:rPr>
          <w:rFonts w:ascii="Times New Roman" w:hAnsi="Times New Roman" w:cs="Times New Roman"/>
          <w:sz w:val="24"/>
          <w:szCs w:val="24"/>
        </w:rPr>
      </w:pPr>
    </w:p>
    <w:p>
      <w:pPr>
        <w:pStyle w:val="41"/>
        <w:tabs>
          <w:tab w:val="left" w:pos="1276"/>
        </w:tabs>
        <w:spacing w:after="0" w:line="240" w:lineRule="auto"/>
        <w:ind w:left="0" w:firstLine="709"/>
        <w:jc w:val="both"/>
        <w:rPr>
          <w:rFonts w:ascii="Times New Roman" w:hAnsi="Times New Roman" w:cs="Times New Roman"/>
          <w:sz w:val="24"/>
          <w:szCs w:val="24"/>
        </w:rPr>
      </w:pPr>
    </w:p>
    <w:p>
      <w:pPr>
        <w:spacing w:after="0" w:line="240" w:lineRule="auto"/>
        <w:jc w:val="center"/>
        <w:rPr>
          <w:rFonts w:ascii="Times New Roman" w:hAnsi="Times New Roman" w:cs="Times New Roman"/>
          <w:b/>
          <w:bCs/>
          <w:sz w:val="24"/>
          <w:szCs w:val="24"/>
        </w:rPr>
      </w:pPr>
    </w:p>
    <w:p>
      <w:pPr>
        <w:spacing w:after="0" w:line="240" w:lineRule="auto"/>
        <w:jc w:val="center"/>
        <w:rPr>
          <w:rFonts w:ascii="Times New Roman" w:hAnsi="Times New Roman" w:cs="Times New Roman"/>
          <w:strike/>
          <w:sz w:val="24"/>
          <w:szCs w:val="24"/>
        </w:rPr>
      </w:pPr>
      <w:r>
        <w:rPr>
          <w:rFonts w:hint="default" w:ascii="Times New Roman" w:hAnsi="Times New Roman" w:cs="Times New Roman"/>
          <w:b/>
          <w:bCs/>
          <w:sz w:val="24"/>
          <w:szCs w:val="24"/>
          <w:lang w:val="ru-RU"/>
        </w:rPr>
        <w:t>2</w:t>
      </w:r>
      <w:r>
        <w:rPr>
          <w:rFonts w:ascii="Times New Roman" w:hAnsi="Times New Roman" w:cs="Times New Roman"/>
          <w:b/>
          <w:bCs/>
          <w:sz w:val="24"/>
          <w:szCs w:val="24"/>
        </w:rPr>
        <w:t xml:space="preserve">. </w:t>
      </w:r>
      <w:r>
        <w:rPr>
          <w:rFonts w:ascii="Times New Roman" w:hAnsi="Times New Roman" w:cs="Times New Roman"/>
          <w:b/>
          <w:sz w:val="24"/>
          <w:szCs w:val="24"/>
        </w:rPr>
        <w:t xml:space="preserve">Характеристика </w:t>
      </w:r>
      <w:r>
        <w:rPr>
          <w:rFonts w:ascii="Times New Roman" w:hAnsi="Times New Roman" w:eastAsia="Times New Roman" w:cs="Times New Roman"/>
          <w:b/>
          <w:sz w:val="24"/>
          <w:szCs w:val="24"/>
          <w:lang w:eastAsia="ru-RU"/>
        </w:rPr>
        <w:t>дополнительной образовательной программы спортивной подготовки</w:t>
      </w:r>
    </w:p>
    <w:p>
      <w:pPr>
        <w:pStyle w:val="41"/>
        <w:spacing w:after="0" w:line="240" w:lineRule="auto"/>
        <w:ind w:left="0"/>
        <w:rPr>
          <w:rFonts w:ascii="Times New Roman" w:hAnsi="Times New Roman" w:cs="Times New Roman"/>
          <w:b/>
          <w:sz w:val="24"/>
          <w:szCs w:val="24"/>
        </w:rPr>
      </w:pPr>
    </w:p>
    <w:p>
      <w:pPr>
        <w:pStyle w:val="41"/>
        <w:tabs>
          <w:tab w:val="left" w:pos="1276"/>
        </w:tabs>
        <w:spacing w:after="0" w:line="240" w:lineRule="auto"/>
        <w:ind w:left="0" w:firstLine="709"/>
        <w:jc w:val="both"/>
        <w:rPr>
          <w:rFonts w:ascii="Times New Roman" w:hAnsi="Times New Roman" w:eastAsia="Times New Roman" w:cs="Times New Roman"/>
          <w:sz w:val="24"/>
          <w:szCs w:val="24"/>
        </w:rPr>
      </w:pPr>
      <w:r>
        <w:rPr>
          <w:rFonts w:ascii="Times New Roman" w:hAnsi="Times New Roman" w:cs="Times New Roman"/>
          <w:bCs/>
          <w:sz w:val="24"/>
          <w:szCs w:val="24"/>
        </w:rPr>
        <w:t xml:space="preserve">3. Сроки реализации этапов спортивной подготовки и возрастные границы лиц, проходящих спортивную подготовку, </w:t>
      </w:r>
      <w:r>
        <w:rPr>
          <w:rFonts w:ascii="Times New Roman" w:hAnsi="Times New Roman" w:eastAsia="Times New Roman" w:cs="Times New Roman"/>
          <w:sz w:val="24"/>
          <w:szCs w:val="24"/>
        </w:rPr>
        <w:t>количество лиц, проходящих спортивную подготовку в группах на этапах спортивной подготовки установлены федеральным стандартом спортивной подготовки по виду спорта «спортивная борьба» и составляет:</w:t>
      </w:r>
    </w:p>
    <w:p>
      <w:pPr>
        <w:spacing w:after="0"/>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на этапе начальной подготовки – 4 года;</w:t>
      </w:r>
    </w:p>
    <w:p>
      <w:pPr>
        <w:spacing w:after="0"/>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на учебно-тренировочном этапе (этапе спортивной специализации) – 3-4 лет;</w:t>
      </w:r>
    </w:p>
    <w:p>
      <w:pPr>
        <w:spacing w:after="0"/>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на этапе совершенствования спортивного мастерства – не ограничивается.</w:t>
      </w:r>
    </w:p>
    <w:p>
      <w:pPr>
        <w:spacing w:after="0"/>
        <w:ind w:firstLine="709"/>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 xml:space="preserve">На этап начальной подготовки </w:t>
      </w:r>
      <w:r>
        <w:rPr>
          <w:rFonts w:ascii="Times New Roman" w:hAnsi="Times New Roman" w:eastAsia="Times New Roman" w:cs="Times New Roman"/>
          <w:sz w:val="24"/>
          <w:szCs w:val="24"/>
        </w:rPr>
        <w:t>зачисляются лица не моложе 7 лет</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желающие заниматься спортивной борьбой. Эти обучающиеся не должны иметь медицинских противопоказаний для освоения программы, успешно сдать нормативы по общей физической и специальной физической подготовки для зачисления в группы на данном этапе.</w:t>
      </w:r>
    </w:p>
    <w:p>
      <w:pPr>
        <w:spacing w:after="0"/>
        <w:ind w:firstLine="709"/>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 xml:space="preserve">На учебно-тренировочный этап (этап спортивной специализации) </w:t>
      </w:r>
      <w:r>
        <w:rPr>
          <w:rFonts w:ascii="Times New Roman" w:hAnsi="Times New Roman" w:eastAsia="Times New Roman" w:cs="Times New Roman"/>
          <w:sz w:val="24"/>
          <w:szCs w:val="24"/>
        </w:rPr>
        <w:t>зачисляются подростки не моложе 11 лет. Эти обучающиеся должны успешно сдать нормативы по общей физической и специальной физической подготовки для зачисления в группы на данном этапе.</w:t>
      </w:r>
    </w:p>
    <w:p>
      <w:pPr>
        <w:spacing w:after="0"/>
        <w:ind w:firstLine="709"/>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 xml:space="preserve">На этап совершенствования спортивного мастерства </w:t>
      </w:r>
      <w:r>
        <w:rPr>
          <w:rFonts w:ascii="Times New Roman" w:hAnsi="Times New Roman" w:eastAsia="Times New Roman" w:cs="Times New Roman"/>
          <w:sz w:val="24"/>
          <w:szCs w:val="24"/>
        </w:rPr>
        <w:t>зачисляются лица не моложе 14 лет и старше. Эти обучающиеся должны иметь спортивное звание не ниже кандидата в мастера спорта, успешно сдать нормативы по общей физической и специальной физической подготовки для зачисления в группу на этап совершенствования спортивного мастерства.</w:t>
      </w:r>
    </w:p>
    <w:p>
      <w:pPr>
        <w:spacing w:after="0"/>
        <w:ind w:firstLine="709"/>
        <w:jc w:val="both"/>
        <w:rPr>
          <w:rFonts w:ascii="Times New Roman" w:hAnsi="Times New Roman" w:eastAsia="Times New Roman" w:cs="Times New Roman"/>
          <w:sz w:val="24"/>
          <w:szCs w:val="24"/>
        </w:rPr>
      </w:pPr>
    </w:p>
    <w:p>
      <w:pPr>
        <w:spacing w:after="0"/>
        <w:jc w:val="both"/>
        <w:rPr>
          <w:rFonts w:hint="default" w:ascii="Times New Roman" w:hAnsi="Times New Roman" w:eastAsia="Times New Roman" w:cs="Times New Roman"/>
          <w:b/>
          <w:bCs/>
          <w:sz w:val="24"/>
          <w:szCs w:val="24"/>
          <w:lang w:val="ru-RU"/>
        </w:rPr>
      </w:pPr>
      <w:r>
        <w:rPr>
          <w:rFonts w:ascii="Times New Roman" w:hAnsi="Times New Roman" w:eastAsia="Times New Roman" w:cs="Times New Roman"/>
          <w:sz w:val="24"/>
          <w:szCs w:val="24"/>
        </w:rPr>
        <w:tab/>
      </w:r>
      <w:r>
        <w:rPr>
          <w:rFonts w:ascii="Times New Roman" w:hAnsi="Times New Roman" w:eastAsia="Times New Roman" w:cs="Times New Roman"/>
          <w:b/>
          <w:bCs/>
          <w:sz w:val="24"/>
          <w:szCs w:val="24"/>
        </w:rPr>
        <w:t>Сроки реализации этапов спортивной подготовки и возрастные границы лиц, проходящих спортивную подготовку, по отдельным этапам, количество лиц, проходящих спортивную подготовку в группах на этапах спортивной подготовки</w:t>
      </w:r>
      <w:r>
        <w:rPr>
          <w:rFonts w:hint="default" w:ascii="Times New Roman" w:hAnsi="Times New Roman" w:eastAsia="Times New Roman" w:cs="Times New Roman"/>
          <w:b/>
          <w:bCs/>
          <w:sz w:val="24"/>
          <w:szCs w:val="24"/>
          <w:lang w:val="ru-RU"/>
        </w:rPr>
        <w:t>.</w:t>
      </w:r>
    </w:p>
    <w:p>
      <w:pPr>
        <w:spacing w:after="0"/>
        <w:jc w:val="right"/>
        <w:rPr>
          <w:rFonts w:ascii="Times New Roman" w:hAnsi="Times New Roman" w:eastAsia="Times New Roman" w:cs="Times New Roman"/>
          <w:sz w:val="24"/>
          <w:szCs w:val="24"/>
        </w:rPr>
      </w:pPr>
    </w:p>
    <w:tbl>
      <w:tblPr>
        <w:tblStyle w:val="2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97"/>
        <w:gridCol w:w="2605"/>
        <w:gridCol w:w="2605"/>
        <w:gridCol w:w="2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Этап спортивной подготовки</w:t>
            </w:r>
          </w:p>
        </w:tc>
        <w:tc>
          <w:tcPr>
            <w:tcW w:w="260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Срок реализации этапов спортивной подготовки (лет)</w:t>
            </w:r>
          </w:p>
        </w:tc>
        <w:tc>
          <w:tcPr>
            <w:tcW w:w="260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Возрастные границы лиц, проходящих спортивную подготовку (лет)</w:t>
            </w:r>
          </w:p>
        </w:tc>
        <w:tc>
          <w:tcPr>
            <w:tcW w:w="2606"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Наполняемость (человек)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Этап начальной подготовки</w:t>
            </w:r>
          </w:p>
        </w:tc>
        <w:tc>
          <w:tcPr>
            <w:tcW w:w="260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260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2606"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учебно-тренировочный этап (этап спортивной специализации)</w:t>
            </w:r>
          </w:p>
        </w:tc>
        <w:tc>
          <w:tcPr>
            <w:tcW w:w="260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w:t>
            </w:r>
          </w:p>
        </w:tc>
        <w:tc>
          <w:tcPr>
            <w:tcW w:w="260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tc>
        <w:tc>
          <w:tcPr>
            <w:tcW w:w="2606"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Этап совершенствования спортивного мастерства</w:t>
            </w:r>
          </w:p>
        </w:tc>
        <w:tc>
          <w:tcPr>
            <w:tcW w:w="260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не ограничивается</w:t>
            </w:r>
          </w:p>
        </w:tc>
        <w:tc>
          <w:tcPr>
            <w:tcW w:w="260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2606"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r>
    </w:tbl>
    <w:p>
      <w:pPr>
        <w:spacing w:after="0"/>
        <w:jc w:val="center"/>
        <w:rPr>
          <w:rFonts w:ascii="Times New Roman" w:hAnsi="Times New Roman" w:eastAsia="Times New Roman" w:cs="Times New Roman"/>
          <w:sz w:val="24"/>
          <w:szCs w:val="24"/>
        </w:rPr>
      </w:pPr>
    </w:p>
    <w:p>
      <w:pPr>
        <w:spacing w:after="0"/>
        <w:jc w:val="center"/>
        <w:rPr>
          <w:rFonts w:ascii="Times New Roman" w:hAnsi="Times New Roman" w:eastAsia="Times New Roman" w:cs="Times New Roman"/>
          <w:sz w:val="24"/>
          <w:szCs w:val="24"/>
        </w:rPr>
      </w:pPr>
    </w:p>
    <w:p>
      <w:pPr>
        <w:numPr>
          <w:ilvl w:val="0"/>
          <w:numId w:val="1"/>
        </w:num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Учебно-тренировочные мероприятия</w:t>
      </w:r>
    </w:p>
    <w:p>
      <w:pPr>
        <w:spacing w:after="0" w:line="240" w:lineRule="auto"/>
        <w:ind w:firstLine="709"/>
        <w:jc w:val="center"/>
        <w:rPr>
          <w:rFonts w:ascii="Times New Roman" w:hAnsi="Times New Roman" w:cs="Times New Roman"/>
          <w:b/>
          <w:bCs/>
          <w:sz w:val="24"/>
          <w:szCs w:val="24"/>
        </w:rPr>
      </w:pPr>
    </w:p>
    <w:tbl>
      <w:tblPr>
        <w:tblStyle w:val="22"/>
        <w:tblW w:w="103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552"/>
        <w:gridCol w:w="1701"/>
        <w:gridCol w:w="2835"/>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09" w:type="dxa"/>
            <w:vMerge w:val="restart"/>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п/п</w:t>
            </w:r>
          </w:p>
        </w:tc>
        <w:tc>
          <w:tcPr>
            <w:tcW w:w="2552" w:type="dxa"/>
            <w:vMerge w:val="restart"/>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Виды учебно-тренировочных мероприятий</w:t>
            </w:r>
          </w:p>
        </w:tc>
        <w:tc>
          <w:tcPr>
            <w:tcW w:w="7087" w:type="dxa"/>
            <w:gridSpan w:val="3"/>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Предельная продолжительность учебно-тренировочных мероприятий по этапам спортивной подготовки (количество суток) (без учета времени следования к месту проведения учебно-тренировочных мероприятий и обратно)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trPr>
        <w:tc>
          <w:tcPr>
            <w:tcW w:w="709" w:type="dxa"/>
            <w:vMerge w:val="continue"/>
            <w:vAlign w:val="center"/>
          </w:tcPr>
          <w:p>
            <w:pPr>
              <w:spacing w:after="0"/>
              <w:jc w:val="center"/>
              <w:rPr>
                <w:rFonts w:ascii="Times New Roman" w:hAnsi="Times New Roman" w:eastAsia="Times New Roman" w:cs="Times New Roman"/>
                <w:sz w:val="24"/>
                <w:szCs w:val="24"/>
              </w:rPr>
            </w:pPr>
          </w:p>
        </w:tc>
        <w:tc>
          <w:tcPr>
            <w:tcW w:w="2552" w:type="dxa"/>
            <w:vMerge w:val="continue"/>
            <w:vAlign w:val="center"/>
          </w:tcPr>
          <w:p>
            <w:pPr>
              <w:spacing w:after="0"/>
              <w:jc w:val="center"/>
              <w:rPr>
                <w:rFonts w:ascii="Times New Roman" w:hAnsi="Times New Roman" w:eastAsia="Times New Roman" w:cs="Times New Roman"/>
                <w:sz w:val="24"/>
                <w:szCs w:val="24"/>
              </w:rPr>
            </w:pPr>
          </w:p>
        </w:tc>
        <w:tc>
          <w:tcPr>
            <w:tcW w:w="1701" w:type="dxa"/>
            <w:vAlign w:val="cente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Этап начальной подготовки</w:t>
            </w:r>
          </w:p>
        </w:tc>
        <w:tc>
          <w:tcPr>
            <w:tcW w:w="283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Учебно-тренировочный этап (этап спортивной специализации)</w:t>
            </w:r>
          </w:p>
        </w:tc>
        <w:tc>
          <w:tcPr>
            <w:tcW w:w="2551"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Этап совершенствования спортивного мастерства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0348" w:type="dxa"/>
            <w:gridSpan w:val="5"/>
            <w:vAlign w:val="center"/>
          </w:tcPr>
          <w:p>
            <w:pPr>
              <w:spacing w:after="0" w:line="240" w:lineRule="auto"/>
              <w:ind w:firstLine="709"/>
              <w:jc w:val="center"/>
              <w:rPr>
                <w:rFonts w:ascii="Times New Roman" w:hAnsi="Times New Roman" w:cs="Times New Roman"/>
                <w:sz w:val="24"/>
                <w:szCs w:val="24"/>
              </w:rPr>
            </w:pPr>
            <w:r>
              <w:rPr>
                <w:rFonts w:ascii="Times New Roman" w:hAnsi="Times New Roman" w:eastAsia="Times New Roman" w:cs="Times New Roman"/>
                <w:sz w:val="24"/>
                <w:szCs w:val="24"/>
              </w:rPr>
              <w:t xml:space="preserve">1.  </w:t>
            </w:r>
            <w:r>
              <w:rPr>
                <w:rFonts w:ascii="Times New Roman" w:hAnsi="Times New Roman" w:cs="Times New Roman"/>
                <w:sz w:val="24"/>
                <w:szCs w:val="24"/>
              </w:rPr>
              <w:t>Учебно-тренировочные мероприятия по подготовке к спортивным мероприятиям</w:t>
            </w:r>
          </w:p>
          <w:p>
            <w:pPr>
              <w:spacing w:after="0"/>
              <w:jc w:val="center"/>
              <w:rPr>
                <w:rFonts w:ascii="Times New Roman" w:hAnsi="Times New Roman" w:eastAsia="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trPr>
        <w:tc>
          <w:tcPr>
            <w:tcW w:w="709"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tc>
        <w:tc>
          <w:tcPr>
            <w:tcW w:w="2552"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Учебно-тренировочные мероприятия по подготовке к международным спортивным соревнованиям</w:t>
            </w:r>
          </w:p>
        </w:tc>
        <w:tc>
          <w:tcPr>
            <w:tcW w:w="1701" w:type="dxa"/>
            <w:vAlign w:val="cente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283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2551"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trPr>
        <w:tc>
          <w:tcPr>
            <w:tcW w:w="709"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p>
        </w:tc>
        <w:tc>
          <w:tcPr>
            <w:tcW w:w="2552"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Учебно-тренировочные мероприятия по подготовке к чемпионатам России, кубкам России, первенствам России</w:t>
            </w:r>
          </w:p>
        </w:tc>
        <w:tc>
          <w:tcPr>
            <w:tcW w:w="1701" w:type="dxa"/>
            <w:vAlign w:val="cente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283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2551"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trPr>
        <w:tc>
          <w:tcPr>
            <w:tcW w:w="709"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w:t>
            </w:r>
          </w:p>
        </w:tc>
        <w:tc>
          <w:tcPr>
            <w:tcW w:w="2552"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Учебно-тренировочные мероприятия по подготовке к другим всероссийским спортивным соревнованиям</w:t>
            </w:r>
          </w:p>
        </w:tc>
        <w:tc>
          <w:tcPr>
            <w:tcW w:w="1701" w:type="dxa"/>
            <w:vAlign w:val="cente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283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2551"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trPr>
        <w:tc>
          <w:tcPr>
            <w:tcW w:w="709"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2552"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Учебно-тренировочные мероприятия по подготовке к другим официальным спортивным соревнованиям субъекта Российской Федерации</w:t>
            </w:r>
          </w:p>
        </w:tc>
        <w:tc>
          <w:tcPr>
            <w:tcW w:w="1701" w:type="dxa"/>
            <w:vAlign w:val="cente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283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2551"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0348" w:type="dxa"/>
            <w:gridSpan w:val="5"/>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 Специальные </w:t>
            </w:r>
            <w:r>
              <w:rPr>
                <w:rFonts w:ascii="Times New Roman" w:hAnsi="Times New Roman" w:cs="Times New Roman"/>
                <w:sz w:val="24"/>
                <w:szCs w:val="24"/>
              </w:rPr>
              <w:t>учебно-тренировочные мероприятия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trPr>
        <w:tc>
          <w:tcPr>
            <w:tcW w:w="709"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w:t>
            </w:r>
          </w:p>
        </w:tc>
        <w:tc>
          <w:tcPr>
            <w:tcW w:w="2552"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Учебно-тренировочные мероприятия по общей и (или) специальной физической подготовке</w:t>
            </w:r>
          </w:p>
        </w:tc>
        <w:tc>
          <w:tcPr>
            <w:tcW w:w="1701" w:type="dxa"/>
            <w:vAlign w:val="cente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283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2551"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709"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w:t>
            </w:r>
          </w:p>
        </w:tc>
        <w:tc>
          <w:tcPr>
            <w:tcW w:w="2552"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Восстановительные мероприятия</w:t>
            </w:r>
          </w:p>
        </w:tc>
        <w:tc>
          <w:tcPr>
            <w:tcW w:w="1701" w:type="dxa"/>
            <w:vAlign w:val="cente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283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2551"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До 10 суток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trPr>
        <w:tc>
          <w:tcPr>
            <w:tcW w:w="709"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w:t>
            </w:r>
          </w:p>
        </w:tc>
        <w:tc>
          <w:tcPr>
            <w:tcW w:w="2552"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Мероприятия для комплексного медицинского обследования</w:t>
            </w:r>
          </w:p>
        </w:tc>
        <w:tc>
          <w:tcPr>
            <w:tcW w:w="1701" w:type="dxa"/>
            <w:vAlign w:val="cente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283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2551"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До 3 суток, но не более 2 раз 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trPr>
        <w:tc>
          <w:tcPr>
            <w:tcW w:w="709"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w:t>
            </w:r>
          </w:p>
        </w:tc>
        <w:tc>
          <w:tcPr>
            <w:tcW w:w="2552"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Учебно-тренировочные мероприятия в каникулярный период</w:t>
            </w:r>
          </w:p>
        </w:tc>
        <w:tc>
          <w:tcPr>
            <w:tcW w:w="4536" w:type="dxa"/>
            <w:gridSpan w:val="2"/>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До 21 суток подряд и не более двух учебно-тренировочных мероприятий в год</w:t>
            </w:r>
          </w:p>
        </w:tc>
        <w:tc>
          <w:tcPr>
            <w:tcW w:w="2551"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trPr>
        <w:tc>
          <w:tcPr>
            <w:tcW w:w="709"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w:t>
            </w:r>
          </w:p>
        </w:tc>
        <w:tc>
          <w:tcPr>
            <w:tcW w:w="2552"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Просмотровые учебно-тренировочные мероприятия</w:t>
            </w:r>
          </w:p>
        </w:tc>
        <w:tc>
          <w:tcPr>
            <w:tcW w:w="1701" w:type="dxa"/>
            <w:vAlign w:val="cente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5386" w:type="dxa"/>
            <w:gridSpan w:val="2"/>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До 60 суток</w:t>
            </w:r>
          </w:p>
        </w:tc>
      </w:tr>
    </w:tbl>
    <w:p>
      <w:pPr>
        <w:spacing w:after="0" w:line="240" w:lineRule="auto"/>
        <w:ind w:firstLine="709"/>
        <w:jc w:val="both"/>
        <w:rPr>
          <w:rFonts w:ascii="Times New Roman" w:hAnsi="Times New Roman" w:cs="Times New Roman"/>
          <w:sz w:val="24"/>
          <w:szCs w:val="24"/>
        </w:rPr>
      </w:pPr>
    </w:p>
    <w:p>
      <w:pPr>
        <w:pStyle w:val="44"/>
        <w:spacing w:line="276" w:lineRule="auto"/>
        <w:ind w:firstLine="709"/>
        <w:jc w:val="both"/>
        <w:rPr>
          <w:rFonts w:ascii="Times New Roman" w:hAnsi="Times New Roman" w:eastAsia="Times New Roman" w:cs="Times New Roman"/>
          <w:sz w:val="24"/>
          <w:szCs w:val="24"/>
        </w:rPr>
      </w:pPr>
    </w:p>
    <w:p>
      <w:pPr>
        <w:spacing w:after="0" w:line="240" w:lineRule="auto"/>
        <w:ind w:firstLine="709"/>
        <w:jc w:val="both"/>
        <w:rPr>
          <w:rFonts w:ascii="Times New Roman" w:hAnsi="Times New Roman" w:cs="Times New Roman"/>
          <w:sz w:val="24"/>
          <w:szCs w:val="24"/>
        </w:rPr>
      </w:pPr>
    </w:p>
    <w:p>
      <w:pPr>
        <w:spacing w:after="0" w:line="240" w:lineRule="auto"/>
        <w:ind w:firstLine="709"/>
        <w:jc w:val="right"/>
        <w:rPr>
          <w:rFonts w:ascii="Times New Roman" w:hAnsi="Times New Roman" w:cs="Times New Roman"/>
          <w:sz w:val="24"/>
          <w:szCs w:val="24"/>
        </w:rPr>
      </w:pPr>
    </w:p>
    <w:p>
      <w:pPr>
        <w:pStyle w:val="44"/>
        <w:spacing w:line="276" w:lineRule="auto"/>
        <w:ind w:firstLine="709"/>
        <w:jc w:val="both"/>
        <w:rPr>
          <w:rFonts w:ascii="Times New Roman" w:hAnsi="Times New Roman" w:eastAsia="Times New Roman" w:cs="Times New Roman"/>
          <w:sz w:val="24"/>
          <w:szCs w:val="24"/>
        </w:rPr>
      </w:pPr>
      <w:r>
        <w:rPr>
          <w:rFonts w:ascii="Times New Roman" w:hAnsi="Times New Roman" w:cs="Times New Roman"/>
          <w:sz w:val="24"/>
          <w:szCs w:val="24"/>
        </w:rPr>
        <w:t xml:space="preserve">спортивные соревнования. </w:t>
      </w:r>
      <w:r>
        <w:rPr>
          <w:rFonts w:ascii="Times New Roman" w:hAnsi="Times New Roman" w:eastAsia="Times New Roman" w:cs="Times New Roman"/>
          <w:sz w:val="24"/>
          <w:szCs w:val="24"/>
        </w:rPr>
        <w:t>Требования к участию в спортивных соревнованиях обучающихся:</w:t>
      </w:r>
    </w:p>
    <w:p>
      <w:pPr>
        <w:pStyle w:val="44"/>
        <w:spacing w:line="276"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соответствие возраста, пола и уровня спортивной квалификации обучающихся положениям (регламентам) об официальных спортивных соревнованиях согласно Единой всероссийской спортивной квалификации и правилам вида спорта «спортивная борьба»;</w:t>
      </w:r>
    </w:p>
    <w:p>
      <w:pPr>
        <w:pStyle w:val="44"/>
        <w:spacing w:line="276"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наличие медицинского заключения о допуске к участию в спортивных соревнованиях;</w:t>
      </w:r>
    </w:p>
    <w:p>
      <w:pPr>
        <w:pStyle w:val="44"/>
        <w:spacing w:line="276"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соблюдение общероссийских антидопинговых правил и антидопинговых правил, утвержденных международными антидопинговыми организациями.</w:t>
      </w:r>
    </w:p>
    <w:p>
      <w:pPr>
        <w:pStyle w:val="44"/>
        <w:spacing w:line="276"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Учреждение направляет обучающегося и лиц, осуществляющих спортивную подготовку, на спортивные соревнования утвержденного плана физкультурных и спортивных мероприятий, формируемого, в том числе в соответствии с Единым календарным планом межрегиональных, всероссийских и международных физкультурных мероприятий и спортивных мероприятий, и соответствующих положений (регламентов) об официальных спортивных соревнованиях.</w:t>
      </w:r>
    </w:p>
    <w:p>
      <w:pPr>
        <w:pStyle w:val="44"/>
        <w:spacing w:line="276" w:lineRule="auto"/>
        <w:ind w:firstLine="709"/>
        <w:jc w:val="both"/>
        <w:rPr>
          <w:rFonts w:ascii="Times New Roman" w:hAnsi="Times New Roman" w:eastAsia="Times New Roman" w:cs="Times New Roman"/>
          <w:sz w:val="24"/>
          <w:szCs w:val="24"/>
        </w:rPr>
      </w:pPr>
      <w:r>
        <w:rPr>
          <w:rFonts w:ascii="Times New Roman" w:hAnsi="Times New Roman" w:cs="Times New Roman"/>
          <w:sz w:val="24"/>
          <w:szCs w:val="24"/>
        </w:rPr>
        <w:t xml:space="preserve"> </w:t>
      </w:r>
      <w:r>
        <w:rPr>
          <w:rFonts w:ascii="Times New Roman" w:hAnsi="Times New Roman" w:eastAsia="Times New Roman" w:cs="Times New Roman"/>
          <w:sz w:val="24"/>
          <w:szCs w:val="24"/>
        </w:rPr>
        <w:t>Тренер-преподаватель совместно с обучающимся определяет контрольные, отборочные, основные соревнования предстоящего цикла спортивной подготовки. Он обязан постоянно контролировать выполнение обучающимся учебно-тренировочного плана и вносить необходимые коррективы.</w:t>
      </w:r>
    </w:p>
    <w:p>
      <w:pPr>
        <w:pStyle w:val="44"/>
        <w:spacing w:line="276" w:lineRule="auto"/>
        <w:ind w:firstLine="709"/>
        <w:jc w:val="both"/>
        <w:rPr>
          <w:rFonts w:ascii="Times New Roman" w:hAnsi="Times New Roman" w:eastAsia="Times New Roman" w:cs="Times New Roman"/>
          <w:sz w:val="24"/>
          <w:szCs w:val="24"/>
        </w:rPr>
      </w:pPr>
    </w:p>
    <w:p>
      <w:pPr>
        <w:pStyle w:val="41"/>
        <w:numPr>
          <w:ilvl w:val="0"/>
          <w:numId w:val="0"/>
        </w:numPr>
        <w:tabs>
          <w:tab w:val="left" w:pos="1276"/>
        </w:tabs>
        <w:spacing w:after="0"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Объем дополнительной образовательной Программы спортивной подготовки.</w:t>
      </w:r>
    </w:p>
    <w:p>
      <w:pPr>
        <w:pStyle w:val="41"/>
        <w:numPr>
          <w:ilvl w:val="0"/>
          <w:numId w:val="0"/>
        </w:numPr>
        <w:tabs>
          <w:tab w:val="left" w:pos="1276"/>
        </w:tabs>
        <w:spacing w:after="0" w:line="240" w:lineRule="auto"/>
        <w:ind w:left="709" w:leftChars="0"/>
        <w:jc w:val="both"/>
        <w:rPr>
          <w:rFonts w:ascii="Times New Roman" w:hAnsi="Times New Roman" w:cs="Times New Roman"/>
          <w:b w:val="0"/>
          <w:bCs w:val="0"/>
          <w:sz w:val="24"/>
          <w:szCs w:val="24"/>
        </w:rPr>
      </w:pPr>
    </w:p>
    <w:p>
      <w:pPr>
        <w:pStyle w:val="4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Годовой объем работы по годам спортивной подготовки определяется из расчета </w:t>
      </w:r>
      <w:r>
        <w:rPr>
          <w:rFonts w:ascii="Times New Roman" w:hAnsi="Times New Roman" w:cs="Times New Roman"/>
          <w:b/>
          <w:sz w:val="24"/>
          <w:szCs w:val="24"/>
        </w:rPr>
        <w:t>46 недель</w:t>
      </w:r>
      <w:r>
        <w:rPr>
          <w:rFonts w:ascii="Times New Roman" w:hAnsi="Times New Roman" w:cs="Times New Roman"/>
          <w:sz w:val="24"/>
          <w:szCs w:val="24"/>
        </w:rPr>
        <w:t xml:space="preserve"> учебно-тренировочных занятий в условиях организации, осуществляющей спортивную подготовку и дополнительно </w:t>
      </w:r>
      <w:r>
        <w:rPr>
          <w:rFonts w:ascii="Times New Roman" w:hAnsi="Times New Roman" w:cs="Times New Roman"/>
          <w:b/>
          <w:sz w:val="24"/>
          <w:szCs w:val="24"/>
        </w:rPr>
        <w:t>6 недель</w:t>
      </w:r>
      <w:r>
        <w:rPr>
          <w:rFonts w:ascii="Times New Roman" w:hAnsi="Times New Roman" w:cs="Times New Roman"/>
          <w:sz w:val="24"/>
          <w:szCs w:val="24"/>
        </w:rPr>
        <w:t xml:space="preserve"> работы в  условиях спортивно-оздоровительных лагерей и в форме самостоятельных занятий обучающихся по индивидуальным планам в период активного отдыха.</w:t>
      </w:r>
    </w:p>
    <w:p>
      <w:pPr>
        <w:pStyle w:val="4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Годовой объем учебно-тренировочной нагрузки, предусмотренный указанными режимами, начиная с учебно-тренировочного этапа (этапа спортивной специализации), может быть сокращен не более чем на 25%.</w:t>
      </w:r>
    </w:p>
    <w:p>
      <w:pPr>
        <w:spacing w:after="0"/>
        <w:ind w:firstLine="709"/>
        <w:jc w:val="both"/>
        <w:rPr>
          <w:rFonts w:ascii="Times New Roman" w:hAnsi="Times New Roman" w:cs="Times New Roman"/>
          <w:i/>
          <w:sz w:val="24"/>
          <w:szCs w:val="24"/>
        </w:rPr>
      </w:pPr>
      <w:r>
        <w:rPr>
          <w:rFonts w:ascii="Times New Roman" w:hAnsi="Times New Roman" w:cs="Times New Roman"/>
          <w:sz w:val="24"/>
          <w:szCs w:val="24"/>
        </w:rPr>
        <w:t xml:space="preserve">Основанием для сокращения годового объема учебно-тренировочной нагрузки до 25% является нормативный документ Учредителя </w:t>
      </w:r>
      <w:r>
        <w:rPr>
          <w:rFonts w:ascii="Times New Roman" w:hAnsi="Times New Roman" w:cs="Times New Roman"/>
          <w:i/>
          <w:sz w:val="24"/>
          <w:szCs w:val="24"/>
        </w:rPr>
        <w:t>(например, Положение об оплате труда).</w:t>
      </w:r>
    </w:p>
    <w:p>
      <w:pPr>
        <w:spacing w:after="0"/>
        <w:ind w:firstLine="709"/>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На основании нормативного документа Учредителя, руководитель организации утверждает локальным актом организации учебно-тренировочный план, с учетом сокращения общего годового объема учебно-тренировочной нагрузки, из расчета  на 52 недели и годовые планы объемов учебно-тренировочной нагрузки на каждый этап  по годам спортивной подготовки.</w:t>
      </w:r>
    </w:p>
    <w:p>
      <w:pPr>
        <w:pStyle w:val="4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Режим учебно-тренировочной работы основывается на необходимых </w:t>
      </w:r>
      <w:r>
        <w:rPr>
          <w:rFonts w:ascii="Times New Roman" w:hAnsi="Times New Roman" w:cs="Times New Roman"/>
          <w:i/>
          <w:sz w:val="24"/>
          <w:szCs w:val="24"/>
        </w:rPr>
        <w:t>максимальных объемах учебно-тренировочных нагрузок, в соответствии с требованиями федерального стандарта спортивной подготовки по виду спорта «спортивная борьба»</w:t>
      </w:r>
      <w:r>
        <w:rPr>
          <w:rFonts w:ascii="Times New Roman" w:hAnsi="Times New Roman" w:cs="Times New Roman"/>
          <w:sz w:val="24"/>
          <w:szCs w:val="24"/>
        </w:rPr>
        <w:t>, постепенности их увеличения, оптимальных сроках достижения спортивного мастерства.</w:t>
      </w:r>
    </w:p>
    <w:p>
      <w:pPr>
        <w:pStyle w:val="41"/>
        <w:shd w:val="clear" w:color="auto" w:fill="FFFFFF" w:themeFill="background1"/>
        <w:spacing w:after="0"/>
        <w:ind w:left="0" w:firstLine="709"/>
        <w:jc w:val="both"/>
        <w:rPr>
          <w:rFonts w:ascii="Times New Roman" w:hAnsi="Times New Roman" w:cs="Times New Roman"/>
          <w:i/>
          <w:sz w:val="24"/>
          <w:szCs w:val="24"/>
        </w:rPr>
      </w:pPr>
      <w:r>
        <w:rPr>
          <w:rFonts w:ascii="Times New Roman" w:hAnsi="Times New Roman" w:cs="Times New Roman"/>
          <w:i/>
          <w:sz w:val="24"/>
          <w:szCs w:val="24"/>
        </w:rPr>
        <w:t>Продолжительность учебно-тренировочных занятий:</w:t>
      </w:r>
    </w:p>
    <w:p>
      <w:pPr>
        <w:pStyle w:val="41"/>
        <w:shd w:val="clear" w:color="auto" w:fill="FFFFFF" w:themeFill="background1"/>
        <w:spacing w:after="0"/>
        <w:ind w:left="0" w:firstLine="709"/>
        <w:jc w:val="both"/>
        <w:rPr>
          <w:rFonts w:ascii="Times New Roman" w:hAnsi="Times New Roman" w:cs="Times New Roman"/>
          <w:sz w:val="24"/>
          <w:szCs w:val="24"/>
        </w:rPr>
      </w:pPr>
      <w:r>
        <w:rPr>
          <w:rFonts w:ascii="Times New Roman" w:hAnsi="Times New Roman" w:cs="Times New Roman"/>
          <w:sz w:val="24"/>
          <w:szCs w:val="24"/>
        </w:rPr>
        <w:t>- на этапе начальной подготовки – до 2-х академических часов;</w:t>
      </w:r>
    </w:p>
    <w:p>
      <w:pPr>
        <w:pStyle w:val="41"/>
        <w:shd w:val="clear" w:color="auto" w:fill="FFFFFF" w:themeFill="background1"/>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 на учебно-тренировочном этапе (этапе спортивной специализации) – до 3-х академических часов;</w:t>
      </w:r>
    </w:p>
    <w:p>
      <w:pPr>
        <w:pStyle w:val="41"/>
        <w:shd w:val="clear" w:color="auto" w:fill="FFFFFF" w:themeFill="background1"/>
        <w:spacing w:after="0"/>
        <w:ind w:left="0" w:firstLine="709"/>
        <w:jc w:val="both"/>
        <w:rPr>
          <w:rFonts w:ascii="Times New Roman" w:hAnsi="Times New Roman" w:cs="Times New Roman"/>
          <w:sz w:val="24"/>
          <w:szCs w:val="24"/>
        </w:rPr>
      </w:pPr>
      <w:r>
        <w:rPr>
          <w:rFonts w:ascii="Times New Roman" w:hAnsi="Times New Roman" w:cs="Times New Roman"/>
          <w:sz w:val="24"/>
          <w:szCs w:val="24"/>
        </w:rPr>
        <w:t>- на этапе совершенствования спортивного мастерства – до 4-х часов.</w:t>
      </w:r>
    </w:p>
    <w:p>
      <w:pPr>
        <w:pStyle w:val="41"/>
        <w:shd w:val="clear" w:color="auto" w:fill="FFFFFF" w:themeFill="background1"/>
        <w:spacing w:after="0"/>
        <w:ind w:left="0" w:firstLine="709"/>
        <w:jc w:val="both"/>
        <w:rPr>
          <w:rFonts w:ascii="Times New Roman" w:hAnsi="Times New Roman" w:cs="Times New Roman"/>
          <w:sz w:val="24"/>
          <w:szCs w:val="24"/>
        </w:rPr>
      </w:pPr>
      <w:r>
        <w:rPr>
          <w:rFonts w:ascii="Times New Roman" w:hAnsi="Times New Roman" w:cs="Times New Roman"/>
          <w:sz w:val="24"/>
          <w:szCs w:val="24"/>
        </w:rPr>
        <w:t>При проведении более 1 учебно-тренировочного занятия в день суммарная продолжительность занятий – до 8 академических часов.</w:t>
      </w:r>
    </w:p>
    <w:p>
      <w:pPr>
        <w:pStyle w:val="41"/>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p>
    <w:p>
      <w:pPr>
        <w:pStyle w:val="41"/>
        <w:tabs>
          <w:tab w:val="left" w:pos="1276"/>
        </w:tabs>
        <w:spacing w:after="0" w:line="240" w:lineRule="auto"/>
        <w:ind w:left="0"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Объем дополнительной образовательной Программы спортивной подготовки </w:t>
      </w:r>
    </w:p>
    <w:p>
      <w:pPr>
        <w:pStyle w:val="41"/>
        <w:tabs>
          <w:tab w:val="left" w:pos="1276"/>
        </w:tabs>
        <w:spacing w:after="0" w:line="240" w:lineRule="auto"/>
        <w:ind w:left="0" w:firstLine="709"/>
        <w:jc w:val="right"/>
        <w:rPr>
          <w:rFonts w:ascii="Times New Roman" w:hAnsi="Times New Roman" w:cs="Times New Roman"/>
          <w:sz w:val="24"/>
          <w:szCs w:val="24"/>
        </w:rPr>
      </w:pPr>
    </w:p>
    <w:tbl>
      <w:tblPr>
        <w:tblStyle w:val="2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3"/>
        <w:gridCol w:w="1067"/>
        <w:gridCol w:w="1182"/>
        <w:gridCol w:w="1570"/>
        <w:gridCol w:w="1701"/>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993" w:type="dxa"/>
            <w:vMerge w:val="restart"/>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Этапный норматив </w:t>
            </w:r>
          </w:p>
        </w:tc>
        <w:tc>
          <w:tcPr>
            <w:tcW w:w="8320" w:type="dxa"/>
            <w:gridSpan w:val="5"/>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Этапы и годы спортивной подготовки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1993" w:type="dxa"/>
            <w:vMerge w:val="continue"/>
            <w:vAlign w:val="center"/>
          </w:tcPr>
          <w:p>
            <w:pPr>
              <w:spacing w:after="0"/>
              <w:jc w:val="center"/>
              <w:rPr>
                <w:rFonts w:ascii="Times New Roman" w:hAnsi="Times New Roman" w:eastAsia="Times New Roman" w:cs="Times New Roman"/>
                <w:sz w:val="24"/>
                <w:szCs w:val="24"/>
              </w:rPr>
            </w:pPr>
          </w:p>
        </w:tc>
        <w:tc>
          <w:tcPr>
            <w:tcW w:w="2249" w:type="dxa"/>
            <w:gridSpan w:val="2"/>
            <w:vAlign w:val="cente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Этап начальной подготовки</w:t>
            </w:r>
          </w:p>
        </w:tc>
        <w:tc>
          <w:tcPr>
            <w:tcW w:w="3271" w:type="dxa"/>
            <w:gridSpan w:val="2"/>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Учебно-тренировочный этап (этап спортивной специализации)</w:t>
            </w:r>
          </w:p>
        </w:tc>
        <w:tc>
          <w:tcPr>
            <w:tcW w:w="2800" w:type="dxa"/>
            <w:vMerge w:val="restart"/>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Этап совершенствования спортивного мастерства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993" w:type="dxa"/>
            <w:vMerge w:val="continue"/>
            <w:vAlign w:val="center"/>
          </w:tcPr>
          <w:p>
            <w:pPr>
              <w:spacing w:after="0"/>
              <w:jc w:val="center"/>
              <w:rPr>
                <w:rFonts w:ascii="Times New Roman" w:hAnsi="Times New Roman" w:eastAsia="Times New Roman" w:cs="Times New Roman"/>
                <w:sz w:val="24"/>
                <w:szCs w:val="24"/>
              </w:rPr>
            </w:pPr>
          </w:p>
        </w:tc>
        <w:tc>
          <w:tcPr>
            <w:tcW w:w="106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До года</w:t>
            </w:r>
          </w:p>
          <w:p>
            <w:pPr>
              <w:jc w:val="center"/>
              <w:rPr>
                <w:rFonts w:ascii="Times New Roman" w:hAnsi="Times New Roman" w:eastAsia="Times New Roman" w:cs="Times New Roman"/>
                <w:sz w:val="24"/>
                <w:szCs w:val="24"/>
              </w:rPr>
            </w:pPr>
          </w:p>
        </w:tc>
        <w:tc>
          <w:tcPr>
            <w:tcW w:w="1182" w:type="dxa"/>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Свыше года</w:t>
            </w:r>
          </w:p>
          <w:p>
            <w:pPr>
              <w:jc w:val="center"/>
              <w:rPr>
                <w:rFonts w:ascii="Times New Roman" w:hAnsi="Times New Roman" w:eastAsia="Times New Roman" w:cs="Times New Roman"/>
                <w:sz w:val="24"/>
                <w:szCs w:val="24"/>
              </w:rPr>
            </w:pPr>
          </w:p>
        </w:tc>
        <w:tc>
          <w:tcPr>
            <w:tcW w:w="1570"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До трех лет</w:t>
            </w:r>
          </w:p>
        </w:tc>
        <w:tc>
          <w:tcPr>
            <w:tcW w:w="1701"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Свыше трех лет</w:t>
            </w:r>
          </w:p>
        </w:tc>
        <w:tc>
          <w:tcPr>
            <w:tcW w:w="2800" w:type="dxa"/>
            <w:vMerge w:val="continue"/>
            <w:vAlign w:val="center"/>
          </w:tcPr>
          <w:p>
            <w:pPr>
              <w:spacing w:after="0"/>
              <w:jc w:val="center"/>
              <w:rPr>
                <w:rFonts w:ascii="Times New Roman" w:hAnsi="Times New Roman" w:eastAsia="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993"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Количество часов в неделю</w:t>
            </w:r>
          </w:p>
        </w:tc>
        <w:tc>
          <w:tcPr>
            <w:tcW w:w="106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4,5-6</w:t>
            </w:r>
          </w:p>
        </w:tc>
        <w:tc>
          <w:tcPr>
            <w:tcW w:w="1182" w:type="dxa"/>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6-8</w:t>
            </w:r>
          </w:p>
        </w:tc>
        <w:tc>
          <w:tcPr>
            <w:tcW w:w="1570"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10-12</w:t>
            </w:r>
          </w:p>
        </w:tc>
        <w:tc>
          <w:tcPr>
            <w:tcW w:w="1701"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12-20</w:t>
            </w:r>
          </w:p>
        </w:tc>
        <w:tc>
          <w:tcPr>
            <w:tcW w:w="2800"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993"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Количество часов в год</w:t>
            </w:r>
          </w:p>
        </w:tc>
        <w:tc>
          <w:tcPr>
            <w:tcW w:w="106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234-312</w:t>
            </w:r>
          </w:p>
        </w:tc>
        <w:tc>
          <w:tcPr>
            <w:tcW w:w="1182" w:type="dxa"/>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312-416</w:t>
            </w:r>
          </w:p>
        </w:tc>
        <w:tc>
          <w:tcPr>
            <w:tcW w:w="1570"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520-624</w:t>
            </w:r>
          </w:p>
        </w:tc>
        <w:tc>
          <w:tcPr>
            <w:tcW w:w="1701"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624-1040</w:t>
            </w:r>
          </w:p>
        </w:tc>
        <w:tc>
          <w:tcPr>
            <w:tcW w:w="2800"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1040-1456</w:t>
            </w:r>
          </w:p>
        </w:tc>
      </w:tr>
    </w:tbl>
    <w:p>
      <w:pPr>
        <w:pStyle w:val="41"/>
        <w:tabs>
          <w:tab w:val="left" w:pos="1276"/>
        </w:tabs>
        <w:spacing w:after="0" w:line="240" w:lineRule="auto"/>
        <w:ind w:left="0" w:firstLine="709"/>
        <w:jc w:val="center"/>
        <w:rPr>
          <w:rFonts w:ascii="Times New Roman" w:hAnsi="Times New Roman" w:cs="Times New Roman"/>
          <w:sz w:val="24"/>
          <w:szCs w:val="24"/>
        </w:rPr>
      </w:pPr>
    </w:p>
    <w:p>
      <w:pPr>
        <w:pStyle w:val="41"/>
        <w:tabs>
          <w:tab w:val="left" w:pos="1276"/>
        </w:tabs>
        <w:spacing w:after="0" w:line="240" w:lineRule="auto"/>
        <w:ind w:left="0" w:firstLine="709"/>
        <w:jc w:val="center"/>
        <w:rPr>
          <w:rFonts w:ascii="Times New Roman" w:hAnsi="Times New Roman" w:cs="Times New Roman"/>
          <w:sz w:val="24"/>
          <w:szCs w:val="24"/>
        </w:rPr>
      </w:pPr>
    </w:p>
    <w:p>
      <w:pPr>
        <w:pStyle w:val="41"/>
        <w:tabs>
          <w:tab w:val="left" w:pos="1276"/>
        </w:tabs>
        <w:spacing w:after="0" w:line="240" w:lineRule="auto"/>
        <w:ind w:left="0" w:firstLine="709"/>
        <w:jc w:val="both"/>
        <w:rPr>
          <w:sz w:val="24"/>
          <w:szCs w:val="24"/>
        </w:rPr>
      </w:pPr>
      <w:r>
        <w:rPr>
          <w:rFonts w:ascii="Times New Roman" w:hAnsi="Times New Roman" w:eastAsia="Times New Roman" w:cs="Times New Roman"/>
          <w:sz w:val="24"/>
          <w:szCs w:val="24"/>
          <w:lang w:eastAsia="ru-RU"/>
        </w:rPr>
        <w:t>5. Виды (формы) обучения,</w:t>
      </w:r>
      <w:r>
        <w:rPr>
          <w:rFonts w:ascii="Times New Roman" w:hAnsi="Times New Roman" w:eastAsia="Times New Roman" w:cs="Times New Roman"/>
          <w:sz w:val="24"/>
          <w:szCs w:val="24"/>
        </w:rPr>
        <w:t xml:space="preserve"> применяющиеся при реализации дополнительной образовательной программы спортивной подготовки</w:t>
      </w:r>
      <w:r>
        <w:rPr>
          <w:rFonts w:ascii="Times New Roman" w:hAnsi="Times New Roman" w:eastAsia="Times New Roman" w:cs="Times New Roman"/>
          <w:sz w:val="24"/>
          <w:szCs w:val="24"/>
          <w:lang w:eastAsia="ru-RU"/>
        </w:rPr>
        <w:t xml:space="preserve">: </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учебно-тренировочные занятия проводятся групповые, индивидуальные, смешанные;</w:t>
      </w:r>
    </w:p>
    <w:p>
      <w:pPr>
        <w:pStyle w:val="45"/>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учебно-тренировочные мероприятия является основой спортивной подготовки, определяет характер и содержание всей двигательной деятельности, а также финансового, материально-технического, информационного, научного и медицинского обеспечения и восстановительных мероприятий. В процессе учебно-тренировочной деятельности обучающийся совершенствует свою физическую, техническую, тактическую и психическую подготовленность, а успешными предпосылками для достижения их высокого уровня является воспитание человека и уровень его интеллектуальных способностей; </w:t>
      </w:r>
    </w:p>
    <w:p>
      <w:pPr>
        <w:pStyle w:val="44"/>
        <w:spacing w:line="276" w:lineRule="auto"/>
        <w:ind w:firstLine="709"/>
        <w:jc w:val="both"/>
        <w:rPr>
          <w:rFonts w:ascii="Times New Roman" w:hAnsi="Times New Roman" w:eastAsia="Times New Roman" w:cs="Times New Roman"/>
          <w:sz w:val="24"/>
          <w:szCs w:val="24"/>
          <w:shd w:val="clear" w:color="auto" w:fill="FFFFFF"/>
        </w:rPr>
      </w:pPr>
      <w:r>
        <w:rPr>
          <w:rFonts w:ascii="Times New Roman" w:hAnsi="Times New Roman" w:eastAsia="Times New Roman" w:cs="Times New Roman"/>
          <w:sz w:val="24"/>
          <w:szCs w:val="24"/>
          <w:shd w:val="clear" w:color="auto" w:fill="FFFFFF"/>
        </w:rPr>
        <w:t>Расписание учебно-тренировочных занятий по спортивной борьбе утверждается после согласования с тренерско</w:t>
      </w:r>
      <w:r>
        <w:rPr>
          <w:rFonts w:hint="default" w:ascii="Times New Roman" w:hAnsi="Times New Roman" w:eastAsia="Times New Roman" w:cs="Times New Roman"/>
          <w:sz w:val="24"/>
          <w:szCs w:val="24"/>
          <w:shd w:val="clear" w:color="auto" w:fill="FFFFFF"/>
          <w:lang w:val="ru-RU"/>
        </w:rPr>
        <w:t xml:space="preserve"> </w:t>
      </w:r>
      <w:r>
        <w:rPr>
          <w:rFonts w:ascii="Times New Roman" w:hAnsi="Times New Roman" w:eastAsia="Times New Roman" w:cs="Times New Roman"/>
          <w:sz w:val="24"/>
          <w:szCs w:val="24"/>
          <w:shd w:val="clear" w:color="auto" w:fill="FFFFFF"/>
        </w:rPr>
        <w:t>-</w:t>
      </w:r>
      <w:r>
        <w:rPr>
          <w:rFonts w:hint="default" w:ascii="Times New Roman" w:hAnsi="Times New Roman" w:eastAsia="Times New Roman" w:cs="Times New Roman"/>
          <w:sz w:val="24"/>
          <w:szCs w:val="24"/>
          <w:shd w:val="clear" w:color="auto" w:fill="FFFFFF"/>
          <w:lang w:val="ru-RU"/>
        </w:rPr>
        <w:t xml:space="preserve"> </w:t>
      </w:r>
      <w:r>
        <w:rPr>
          <w:rFonts w:ascii="Times New Roman" w:hAnsi="Times New Roman" w:eastAsia="Times New Roman" w:cs="Times New Roman"/>
          <w:sz w:val="24"/>
          <w:szCs w:val="24"/>
          <w:shd w:val="clear" w:color="auto" w:fill="FFFFFF"/>
        </w:rPr>
        <w:t>методическим составом в целях установления более благоприятного режима учебно-тренировочных занятий, отдыха обучающихся, с учетом их занятий в образовательных организациях и других учреждениях.</w:t>
      </w:r>
    </w:p>
    <w:p>
      <w:pPr>
        <w:pStyle w:val="44"/>
        <w:spacing w:line="276" w:lineRule="auto"/>
        <w:ind w:firstLine="709"/>
        <w:jc w:val="both"/>
        <w:rPr>
          <w:rFonts w:ascii="Times New Roman" w:hAnsi="Times New Roman" w:eastAsia="Times New Roman" w:cs="Times New Roman"/>
          <w:sz w:val="24"/>
          <w:szCs w:val="24"/>
          <w:shd w:val="clear" w:color="auto" w:fill="FFFFFF"/>
        </w:rPr>
      </w:pPr>
      <w:r>
        <w:rPr>
          <w:rFonts w:ascii="Times New Roman" w:hAnsi="Times New Roman" w:eastAsia="Times New Roman" w:cs="Times New Roman"/>
          <w:sz w:val="24"/>
          <w:szCs w:val="24"/>
          <w:shd w:val="clear" w:color="auto" w:fill="FFFFFF"/>
        </w:rPr>
        <w:t>При составлении расписания учебно-тренировочных занятий продолжительность одного учебно-тренировочного занятия рассчитывается в академических часах.</w:t>
      </w:r>
    </w:p>
    <w:p>
      <w:pPr>
        <w:pStyle w:val="44"/>
        <w:spacing w:line="276" w:lineRule="auto"/>
        <w:ind w:firstLine="709"/>
        <w:jc w:val="both"/>
        <w:rPr>
          <w:rFonts w:ascii="Times New Roman" w:hAnsi="Times New Roman" w:eastAsia="Times New Roman" w:cs="Times New Roman"/>
          <w:sz w:val="24"/>
          <w:szCs w:val="24"/>
          <w:shd w:val="clear" w:color="auto" w:fill="FFFFFF"/>
        </w:rPr>
      </w:pPr>
      <w:r>
        <w:rPr>
          <w:rFonts w:ascii="Times New Roman" w:hAnsi="Times New Roman" w:eastAsia="Times New Roman" w:cs="Times New Roman"/>
          <w:sz w:val="24"/>
          <w:szCs w:val="24"/>
          <w:shd w:val="clear" w:color="auto" w:fill="FFFFFF"/>
        </w:rPr>
        <w:t>Допускается проведение учебно-тренировочных занятий одновременно с обучающимися из разных групп.</w:t>
      </w:r>
    </w:p>
    <w:p>
      <w:pPr>
        <w:pStyle w:val="44"/>
        <w:spacing w:line="276" w:lineRule="auto"/>
        <w:ind w:firstLine="709"/>
        <w:jc w:val="both"/>
        <w:rPr>
          <w:rFonts w:ascii="Times New Roman" w:hAnsi="Times New Roman" w:eastAsia="Times New Roman" w:cs="Times New Roman"/>
          <w:sz w:val="24"/>
          <w:szCs w:val="24"/>
          <w:shd w:val="clear" w:color="auto" w:fill="FFFFFF"/>
        </w:rPr>
      </w:pPr>
      <w:r>
        <w:rPr>
          <w:rFonts w:ascii="Times New Roman" w:hAnsi="Times New Roman" w:eastAsia="Times New Roman" w:cs="Times New Roman"/>
          <w:sz w:val="24"/>
          <w:szCs w:val="24"/>
          <w:shd w:val="clear" w:color="auto" w:fill="FFFFFF"/>
        </w:rPr>
        <w:t>При этом должны соблюдаться все перечисленные ниже условия:</w:t>
      </w:r>
    </w:p>
    <w:p>
      <w:pPr>
        <w:pStyle w:val="44"/>
        <w:spacing w:line="276" w:lineRule="auto"/>
        <w:ind w:firstLine="709"/>
        <w:jc w:val="both"/>
        <w:rPr>
          <w:rFonts w:ascii="Times New Roman" w:hAnsi="Times New Roman" w:eastAsia="Times New Roman" w:cs="Times New Roman"/>
          <w:sz w:val="24"/>
          <w:szCs w:val="24"/>
          <w:shd w:val="clear" w:color="auto" w:fill="FFFFFF"/>
        </w:rPr>
      </w:pPr>
      <w:r>
        <w:rPr>
          <w:rFonts w:ascii="Times New Roman" w:hAnsi="Times New Roman" w:eastAsia="Times New Roman" w:cs="Times New Roman"/>
          <w:sz w:val="24"/>
          <w:szCs w:val="24"/>
          <w:shd w:val="clear" w:color="auto" w:fill="FFFFFF"/>
        </w:rPr>
        <w:t>- разница в уровне подготовки спортсменов не превышает двух спортивных разрядов и (или) спортивных званий;</w:t>
      </w:r>
    </w:p>
    <w:p>
      <w:pPr>
        <w:pStyle w:val="44"/>
        <w:spacing w:line="276" w:lineRule="auto"/>
        <w:ind w:firstLine="709"/>
        <w:jc w:val="both"/>
        <w:rPr>
          <w:rFonts w:ascii="Times New Roman" w:hAnsi="Times New Roman" w:eastAsia="Times New Roman" w:cs="Times New Roman"/>
          <w:sz w:val="24"/>
          <w:szCs w:val="24"/>
          <w:shd w:val="clear" w:color="auto" w:fill="FFFFFF"/>
        </w:rPr>
      </w:pPr>
      <w:r>
        <w:rPr>
          <w:rFonts w:ascii="Times New Roman" w:hAnsi="Times New Roman" w:eastAsia="Times New Roman" w:cs="Times New Roman"/>
          <w:sz w:val="24"/>
          <w:szCs w:val="24"/>
          <w:shd w:val="clear" w:color="auto" w:fill="FFFFFF"/>
        </w:rPr>
        <w:t>- не превышена единовременная пропускная способность спортивного сооружения;</w:t>
      </w:r>
    </w:p>
    <w:p>
      <w:pPr>
        <w:pStyle w:val="44"/>
        <w:spacing w:line="276" w:lineRule="auto"/>
        <w:ind w:firstLine="709"/>
        <w:jc w:val="both"/>
        <w:rPr>
          <w:rFonts w:ascii="Times New Roman" w:hAnsi="Times New Roman" w:eastAsia="Times New Roman" w:cs="Times New Roman"/>
          <w:sz w:val="24"/>
          <w:szCs w:val="24"/>
          <w:shd w:val="clear" w:color="auto" w:fill="FFFFFF"/>
        </w:rPr>
      </w:pPr>
      <w:r>
        <w:rPr>
          <w:rFonts w:ascii="Times New Roman" w:hAnsi="Times New Roman" w:eastAsia="Times New Roman" w:cs="Times New Roman"/>
          <w:sz w:val="24"/>
          <w:szCs w:val="24"/>
          <w:shd w:val="clear" w:color="auto" w:fill="FFFFFF"/>
        </w:rPr>
        <w:t xml:space="preserve">- не превышен </w:t>
      </w:r>
      <w:r>
        <w:rPr>
          <w:rFonts w:ascii="Times New Roman" w:hAnsi="Times New Roman" w:eastAsia="Times New Roman" w:cs="Times New Roman"/>
          <w:sz w:val="24"/>
          <w:szCs w:val="24"/>
        </w:rPr>
        <w:t>максимальный количественный состав</w:t>
      </w:r>
      <w:r>
        <w:rPr>
          <w:rFonts w:ascii="Times New Roman" w:hAnsi="Times New Roman" w:eastAsia="Times New Roman" w:cs="Times New Roman"/>
          <w:sz w:val="24"/>
          <w:szCs w:val="24"/>
          <w:shd w:val="clear" w:color="auto" w:fill="FFFFFF"/>
        </w:rPr>
        <w:t xml:space="preserve"> объединенной группы.</w:t>
      </w:r>
    </w:p>
    <w:p>
      <w:pPr>
        <w:pStyle w:val="44"/>
        <w:spacing w:line="276" w:lineRule="auto"/>
        <w:ind w:firstLine="709"/>
        <w:jc w:val="both"/>
        <w:rPr>
          <w:rFonts w:ascii="Times New Roman" w:hAnsi="Times New Roman" w:eastAsia="Times New Roman" w:cs="Times New Roman"/>
          <w:sz w:val="24"/>
          <w:szCs w:val="24"/>
          <w:shd w:val="clear" w:color="auto" w:fill="FFFFFF"/>
        </w:rPr>
      </w:pPr>
    </w:p>
    <w:p>
      <w:pPr>
        <w:pStyle w:val="44"/>
        <w:spacing w:line="276" w:lineRule="auto"/>
        <w:ind w:firstLine="709"/>
        <w:jc w:val="both"/>
        <w:rPr>
          <w:rFonts w:ascii="Times New Roman" w:hAnsi="Times New Roman" w:eastAsia="Times New Roman" w:cs="Times New Roman"/>
          <w:sz w:val="24"/>
          <w:szCs w:val="24"/>
        </w:rPr>
      </w:pPr>
    </w:p>
    <w:p>
      <w:pPr>
        <w:pStyle w:val="44"/>
        <w:numPr>
          <w:ilvl w:val="0"/>
          <w:numId w:val="1"/>
        </w:numPr>
        <w:spacing w:line="276" w:lineRule="auto"/>
        <w:ind w:left="0" w:leftChars="0" w:firstLine="709" w:firstLineChars="0"/>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Объем соревновательной деятельности</w:t>
      </w:r>
    </w:p>
    <w:p>
      <w:pPr>
        <w:pStyle w:val="44"/>
        <w:spacing w:line="276" w:lineRule="auto"/>
        <w:ind w:firstLine="709"/>
        <w:jc w:val="center"/>
        <w:rPr>
          <w:rFonts w:ascii="Times New Roman" w:hAnsi="Times New Roman" w:eastAsia="Times New Roman" w:cs="Times New Roman"/>
          <w:sz w:val="24"/>
          <w:szCs w:val="24"/>
        </w:rPr>
      </w:pPr>
    </w:p>
    <w:tbl>
      <w:tblPr>
        <w:tblStyle w:val="2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3"/>
        <w:gridCol w:w="1268"/>
        <w:gridCol w:w="1134"/>
        <w:gridCol w:w="1417"/>
        <w:gridCol w:w="1559"/>
        <w:gridCol w:w="2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993" w:type="dxa"/>
            <w:vMerge w:val="restart"/>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Виды спортивных соревнований </w:t>
            </w:r>
          </w:p>
        </w:tc>
        <w:tc>
          <w:tcPr>
            <w:tcW w:w="8320" w:type="dxa"/>
            <w:gridSpan w:val="5"/>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Этапы и годы спортивной подготовки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1993" w:type="dxa"/>
            <w:vMerge w:val="continue"/>
            <w:vAlign w:val="center"/>
          </w:tcPr>
          <w:p>
            <w:pPr>
              <w:spacing w:after="0"/>
              <w:jc w:val="center"/>
              <w:rPr>
                <w:rFonts w:ascii="Times New Roman" w:hAnsi="Times New Roman" w:eastAsia="Times New Roman" w:cs="Times New Roman"/>
                <w:sz w:val="24"/>
                <w:szCs w:val="24"/>
              </w:rPr>
            </w:pPr>
          </w:p>
        </w:tc>
        <w:tc>
          <w:tcPr>
            <w:tcW w:w="2402" w:type="dxa"/>
            <w:gridSpan w:val="2"/>
            <w:vAlign w:val="cente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Этап начальной подготовки</w:t>
            </w:r>
          </w:p>
        </w:tc>
        <w:tc>
          <w:tcPr>
            <w:tcW w:w="2976" w:type="dxa"/>
            <w:gridSpan w:val="2"/>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Учебно-тренировочный этап (этап спортивной специализации)</w:t>
            </w:r>
          </w:p>
        </w:tc>
        <w:tc>
          <w:tcPr>
            <w:tcW w:w="2942" w:type="dxa"/>
            <w:vMerge w:val="restart"/>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Этап совершенствования спортивного мастерства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5" w:hRule="atLeast"/>
        </w:trPr>
        <w:tc>
          <w:tcPr>
            <w:tcW w:w="1993" w:type="dxa"/>
            <w:vMerge w:val="continue"/>
            <w:vAlign w:val="center"/>
          </w:tcPr>
          <w:p>
            <w:pPr>
              <w:spacing w:after="0"/>
              <w:jc w:val="center"/>
              <w:rPr>
                <w:rFonts w:ascii="Times New Roman" w:hAnsi="Times New Roman" w:eastAsia="Times New Roman" w:cs="Times New Roman"/>
                <w:sz w:val="24"/>
                <w:szCs w:val="24"/>
              </w:rPr>
            </w:pPr>
          </w:p>
        </w:tc>
        <w:tc>
          <w:tcPr>
            <w:tcW w:w="1268"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До года</w:t>
            </w:r>
          </w:p>
          <w:p>
            <w:pPr>
              <w:jc w:val="center"/>
              <w:rPr>
                <w:rFonts w:ascii="Times New Roman" w:hAnsi="Times New Roman" w:eastAsia="Times New Roman" w:cs="Times New Roman"/>
                <w:sz w:val="24"/>
                <w:szCs w:val="24"/>
              </w:rPr>
            </w:pPr>
          </w:p>
        </w:tc>
        <w:tc>
          <w:tcPr>
            <w:tcW w:w="1134" w:type="dxa"/>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Свыше года</w:t>
            </w:r>
          </w:p>
          <w:p>
            <w:pPr>
              <w:jc w:val="center"/>
              <w:rPr>
                <w:rFonts w:ascii="Times New Roman" w:hAnsi="Times New Roman" w:eastAsia="Times New Roman" w:cs="Times New Roman"/>
                <w:sz w:val="24"/>
                <w:szCs w:val="24"/>
              </w:rPr>
            </w:pPr>
          </w:p>
        </w:tc>
        <w:tc>
          <w:tcPr>
            <w:tcW w:w="141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До трех лет</w:t>
            </w:r>
          </w:p>
        </w:tc>
        <w:tc>
          <w:tcPr>
            <w:tcW w:w="1559"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Свыше трех лет</w:t>
            </w:r>
          </w:p>
        </w:tc>
        <w:tc>
          <w:tcPr>
            <w:tcW w:w="2942" w:type="dxa"/>
            <w:vMerge w:val="continue"/>
            <w:vAlign w:val="center"/>
          </w:tcPr>
          <w:p>
            <w:pPr>
              <w:spacing w:after="0"/>
              <w:jc w:val="center"/>
              <w:rPr>
                <w:rFonts w:ascii="Times New Roman" w:hAnsi="Times New Roman" w:eastAsia="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0313" w:type="dxa"/>
            <w:gridSpan w:val="6"/>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Для спортивных дисциплин «хъёнг», «разбивание досок», «специальная техника»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4" w:hRule="atLeast"/>
        </w:trPr>
        <w:tc>
          <w:tcPr>
            <w:tcW w:w="1993"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Контрольные</w:t>
            </w:r>
          </w:p>
        </w:tc>
        <w:tc>
          <w:tcPr>
            <w:tcW w:w="1268"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1134"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141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1559"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2942"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993"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Отборочные</w:t>
            </w:r>
          </w:p>
        </w:tc>
        <w:tc>
          <w:tcPr>
            <w:tcW w:w="1268"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1134" w:type="dxa"/>
            <w:vAlign w:val="center"/>
          </w:tcPr>
          <w:p>
            <w:pPr>
              <w:spacing w:after="0" w:line="24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141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559"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942"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993"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Основные</w:t>
            </w:r>
          </w:p>
        </w:tc>
        <w:tc>
          <w:tcPr>
            <w:tcW w:w="1268"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1134" w:type="dxa"/>
            <w:vAlign w:val="center"/>
          </w:tcPr>
          <w:p>
            <w:pPr>
              <w:spacing w:after="0" w:line="24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141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559"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942"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r>
    </w:tbl>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pStyle w:val="41"/>
        <w:numPr>
          <w:ilvl w:val="0"/>
          <w:numId w:val="0"/>
        </w:numPr>
        <w:tabs>
          <w:tab w:val="left" w:pos="1276"/>
        </w:tabs>
        <w:spacing w:after="0" w:line="240" w:lineRule="auto"/>
        <w:ind w:left="709" w:leftChars="0"/>
        <w:jc w:val="both"/>
        <w:rPr>
          <w:rFonts w:ascii="Times New Roman" w:hAnsi="Times New Roman" w:cs="Times New Roman"/>
          <w:b/>
          <w:bCs w:val="0"/>
          <w:sz w:val="24"/>
          <w:szCs w:val="24"/>
        </w:rPr>
      </w:pPr>
      <w:r>
        <w:rPr>
          <w:rFonts w:hint="default" w:ascii="Times New Roman" w:hAnsi="Times New Roman" w:cs="Times New Roman"/>
          <w:b/>
          <w:bCs w:val="0"/>
          <w:sz w:val="24"/>
          <w:szCs w:val="24"/>
          <w:lang w:val="ru-RU"/>
        </w:rPr>
        <w:t xml:space="preserve">                        5. </w:t>
      </w:r>
      <w:r>
        <w:rPr>
          <w:rFonts w:ascii="Times New Roman" w:hAnsi="Times New Roman" w:cs="Times New Roman"/>
          <w:b/>
          <w:bCs w:val="0"/>
          <w:sz w:val="24"/>
          <w:szCs w:val="24"/>
        </w:rPr>
        <w:t>Годовой учебно-тренировочный план.</w:t>
      </w:r>
    </w:p>
    <w:p>
      <w:pPr>
        <w:pStyle w:val="41"/>
        <w:numPr>
          <w:ilvl w:val="0"/>
          <w:numId w:val="0"/>
        </w:numPr>
        <w:tabs>
          <w:tab w:val="left" w:pos="1276"/>
        </w:tabs>
        <w:spacing w:after="0" w:line="240" w:lineRule="auto"/>
        <w:ind w:left="709" w:leftChars="0"/>
        <w:jc w:val="both"/>
        <w:rPr>
          <w:rFonts w:ascii="Times New Roman" w:hAnsi="Times New Roman" w:cs="Times New Roman"/>
          <w:b/>
          <w:bCs w:val="0"/>
          <w:sz w:val="24"/>
          <w:szCs w:val="24"/>
        </w:rPr>
      </w:pPr>
    </w:p>
    <w:p>
      <w:pPr>
        <w:pStyle w:val="41"/>
        <w:tabs>
          <w:tab w:val="left" w:pos="1276"/>
        </w:tabs>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Дополнительная образовательная программа спортивной подготовки рассчитывается на 52 недели в год.</w:t>
      </w:r>
    </w:p>
    <w:p>
      <w:pPr>
        <w:pStyle w:val="41"/>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Учебно-тренировочный процесс в Учреждении ведется в соответствии с годовым учебно-тренировочным планом (включая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pPr>
        <w:pStyle w:val="41"/>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включении учебно-тренировочный процесс самостоятельной подготовки ее продолжительность составляет не менее 10% и не более 20% от общего количества часов, предусмотренных годовым учебно-тренировочным планом Учреждении.</w:t>
      </w:r>
    </w:p>
    <w:p>
      <w:pPr>
        <w:pStyle w:val="41"/>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часовой объем учебно-тренировочного занятия входит теоретические, практические, восстановительные, медико-биологические мероприятия, инструкторская и судейская практика. </w:t>
      </w:r>
    </w:p>
    <w:p>
      <w:pPr>
        <w:pStyle w:val="41"/>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Работа по индивидуальным планам спортивной подготовки может осуществляться на этапах совершенствования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w:t>
      </w:r>
    </w:p>
    <w:p>
      <w:pPr>
        <w:pStyle w:val="41"/>
        <w:tabs>
          <w:tab w:val="left" w:pos="1276"/>
        </w:tabs>
        <w:spacing w:after="0" w:line="240" w:lineRule="auto"/>
        <w:ind w:left="0" w:leftChars="0" w:firstLine="0" w:firstLineChars="0"/>
        <w:jc w:val="both"/>
        <w:rPr>
          <w:rFonts w:ascii="Times New Roman" w:hAnsi="Times New Roman" w:cs="Times New Roman"/>
          <w:sz w:val="24"/>
          <w:szCs w:val="24"/>
        </w:rPr>
      </w:pPr>
    </w:p>
    <w:p>
      <w:pPr>
        <w:pStyle w:val="41"/>
        <w:tabs>
          <w:tab w:val="left" w:pos="1276"/>
        </w:tabs>
        <w:spacing w:after="0" w:line="240" w:lineRule="auto"/>
        <w:ind w:left="0" w:leftChars="0" w:firstLine="0" w:firstLineChars="0"/>
        <w:jc w:val="both"/>
        <w:rPr>
          <w:rFonts w:ascii="Times New Roman" w:hAnsi="Times New Roman" w:cs="Times New Roman"/>
          <w:sz w:val="24"/>
          <w:szCs w:val="24"/>
        </w:rPr>
      </w:pPr>
      <w:r>
        <w:rPr>
          <w:rFonts w:ascii="Times New Roman" w:hAnsi="Times New Roman" w:cs="Times New Roman"/>
          <w:sz w:val="24"/>
          <w:szCs w:val="24"/>
        </w:rPr>
        <w:t>Соотношение видов спортивной подготовки и иных мероприятий в структуре учебно-тренировочного процесса на этапах спортивной подготовки</w:t>
      </w:r>
    </w:p>
    <w:p>
      <w:pPr>
        <w:pStyle w:val="41"/>
        <w:tabs>
          <w:tab w:val="left" w:pos="1276"/>
        </w:tabs>
        <w:spacing w:after="0" w:line="240" w:lineRule="auto"/>
        <w:ind w:left="0" w:leftChars="0" w:firstLine="0" w:firstLineChars="0"/>
        <w:jc w:val="both"/>
        <w:rPr>
          <w:rFonts w:ascii="Times New Roman" w:hAnsi="Times New Roman" w:cs="Times New Roman"/>
          <w:sz w:val="24"/>
          <w:szCs w:val="24"/>
        </w:rPr>
      </w:pPr>
    </w:p>
    <w:p>
      <w:pPr>
        <w:pStyle w:val="41"/>
        <w:tabs>
          <w:tab w:val="left" w:pos="1276"/>
        </w:tabs>
        <w:spacing w:after="0" w:line="240" w:lineRule="auto"/>
        <w:ind w:left="0" w:leftChars="0" w:firstLine="0" w:firstLineChars="0"/>
        <w:jc w:val="both"/>
        <w:rPr>
          <w:rFonts w:ascii="Times New Roman" w:hAnsi="Times New Roman" w:cs="Times New Roman"/>
          <w:sz w:val="24"/>
          <w:szCs w:val="24"/>
        </w:rPr>
      </w:pPr>
    </w:p>
    <w:p>
      <w:pPr>
        <w:pStyle w:val="41"/>
        <w:tabs>
          <w:tab w:val="left" w:pos="1276"/>
        </w:tabs>
        <w:spacing w:after="0" w:line="240" w:lineRule="auto"/>
        <w:ind w:left="0" w:leftChars="0" w:firstLine="0" w:firstLineChars="0"/>
        <w:jc w:val="both"/>
        <w:rPr>
          <w:rFonts w:ascii="Times New Roman" w:hAnsi="Times New Roman" w:cs="Times New Roman"/>
          <w:sz w:val="24"/>
          <w:szCs w:val="24"/>
        </w:rPr>
      </w:pPr>
    </w:p>
    <w:p>
      <w:pPr>
        <w:pStyle w:val="41"/>
        <w:tabs>
          <w:tab w:val="left" w:pos="1276"/>
        </w:tabs>
        <w:spacing w:after="0" w:line="240" w:lineRule="auto"/>
        <w:ind w:left="0" w:leftChars="0" w:firstLine="0" w:firstLineChars="0"/>
        <w:jc w:val="both"/>
        <w:rPr>
          <w:rFonts w:ascii="Times New Roman" w:hAnsi="Times New Roman" w:cs="Times New Roman"/>
          <w:sz w:val="24"/>
          <w:szCs w:val="24"/>
        </w:rPr>
      </w:pPr>
    </w:p>
    <w:tbl>
      <w:tblPr>
        <w:tblStyle w:val="22"/>
        <w:tblW w:w="103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835"/>
        <w:gridCol w:w="993"/>
        <w:gridCol w:w="992"/>
        <w:gridCol w:w="1276"/>
        <w:gridCol w:w="1417"/>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67" w:type="dxa"/>
            <w:vMerge w:val="restart"/>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п/п</w:t>
            </w:r>
          </w:p>
        </w:tc>
        <w:tc>
          <w:tcPr>
            <w:tcW w:w="2835" w:type="dxa"/>
            <w:vMerge w:val="restart"/>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Виды спортивной подготовки и иные мероприятия</w:t>
            </w:r>
          </w:p>
        </w:tc>
        <w:tc>
          <w:tcPr>
            <w:tcW w:w="6946" w:type="dxa"/>
            <w:gridSpan w:val="5"/>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Этапы и годы спортивной подготовки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567" w:type="dxa"/>
            <w:vMerge w:val="continue"/>
            <w:vAlign w:val="center"/>
          </w:tcPr>
          <w:p>
            <w:pPr>
              <w:spacing w:after="0"/>
              <w:jc w:val="center"/>
              <w:rPr>
                <w:rFonts w:ascii="Times New Roman" w:hAnsi="Times New Roman" w:eastAsia="Times New Roman" w:cs="Times New Roman"/>
                <w:sz w:val="24"/>
                <w:szCs w:val="24"/>
              </w:rPr>
            </w:pPr>
          </w:p>
        </w:tc>
        <w:tc>
          <w:tcPr>
            <w:tcW w:w="2835" w:type="dxa"/>
            <w:vMerge w:val="continue"/>
            <w:vAlign w:val="center"/>
          </w:tcPr>
          <w:p>
            <w:pPr>
              <w:spacing w:after="0"/>
              <w:jc w:val="center"/>
              <w:rPr>
                <w:rFonts w:ascii="Times New Roman" w:hAnsi="Times New Roman" w:eastAsia="Times New Roman" w:cs="Times New Roman"/>
                <w:sz w:val="24"/>
                <w:szCs w:val="24"/>
              </w:rPr>
            </w:pPr>
          </w:p>
        </w:tc>
        <w:tc>
          <w:tcPr>
            <w:tcW w:w="1985" w:type="dxa"/>
            <w:gridSpan w:val="2"/>
            <w:vAlign w:val="cente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Этап начальной подготовки</w:t>
            </w:r>
          </w:p>
        </w:tc>
        <w:tc>
          <w:tcPr>
            <w:tcW w:w="2693" w:type="dxa"/>
            <w:gridSpan w:val="2"/>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Учебно-тренировочный этап (этап спортивной специализации)</w:t>
            </w:r>
          </w:p>
        </w:tc>
        <w:tc>
          <w:tcPr>
            <w:tcW w:w="2268" w:type="dxa"/>
            <w:vMerge w:val="restart"/>
            <w:vAlign w:val="center"/>
          </w:tcPr>
          <w:p>
            <w:pPr>
              <w:spacing w:after="0"/>
              <w:jc w:val="center"/>
              <w:rPr>
                <w:rFonts w:ascii="Times New Roman" w:hAnsi="Times New Roman" w:eastAsia="Times New Roman" w:cs="Times New Roman"/>
              </w:rPr>
            </w:pPr>
            <w:r>
              <w:rPr>
                <w:rFonts w:ascii="Times New Roman" w:hAnsi="Times New Roman" w:eastAsia="Times New Roman" w:cs="Times New Roman"/>
              </w:rPr>
              <w:t>Этап совершенствования спортивного мастерства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vMerge w:val="continue"/>
            <w:vAlign w:val="center"/>
          </w:tcPr>
          <w:p>
            <w:pPr>
              <w:spacing w:after="0"/>
              <w:jc w:val="center"/>
              <w:rPr>
                <w:rFonts w:ascii="Times New Roman" w:hAnsi="Times New Roman" w:eastAsia="Times New Roman" w:cs="Times New Roman"/>
                <w:sz w:val="24"/>
                <w:szCs w:val="24"/>
              </w:rPr>
            </w:pPr>
          </w:p>
        </w:tc>
        <w:tc>
          <w:tcPr>
            <w:tcW w:w="2835" w:type="dxa"/>
            <w:vMerge w:val="continue"/>
            <w:vAlign w:val="center"/>
          </w:tcPr>
          <w:p>
            <w:pPr>
              <w:spacing w:after="0"/>
              <w:jc w:val="center"/>
              <w:rPr>
                <w:rFonts w:ascii="Times New Roman" w:hAnsi="Times New Roman" w:eastAsia="Times New Roman" w:cs="Times New Roman"/>
                <w:sz w:val="24"/>
                <w:szCs w:val="24"/>
              </w:rPr>
            </w:pPr>
          </w:p>
        </w:tc>
        <w:tc>
          <w:tcPr>
            <w:tcW w:w="993"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До года</w:t>
            </w:r>
          </w:p>
          <w:p>
            <w:pPr>
              <w:jc w:val="center"/>
              <w:rPr>
                <w:rFonts w:ascii="Times New Roman" w:hAnsi="Times New Roman" w:eastAsia="Times New Roman" w:cs="Times New Roman"/>
                <w:sz w:val="24"/>
                <w:szCs w:val="24"/>
              </w:rPr>
            </w:pPr>
          </w:p>
        </w:tc>
        <w:tc>
          <w:tcPr>
            <w:tcW w:w="992"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Свыше года</w:t>
            </w:r>
          </w:p>
          <w:p>
            <w:pPr>
              <w:jc w:val="center"/>
              <w:rPr>
                <w:rFonts w:ascii="Times New Roman" w:hAnsi="Times New Roman" w:eastAsia="Times New Roman" w:cs="Times New Roman"/>
                <w:sz w:val="24"/>
                <w:szCs w:val="24"/>
              </w:rPr>
            </w:pPr>
          </w:p>
        </w:tc>
        <w:tc>
          <w:tcPr>
            <w:tcW w:w="1276"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До трех лет</w:t>
            </w:r>
          </w:p>
        </w:tc>
        <w:tc>
          <w:tcPr>
            <w:tcW w:w="141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Свыше трех лет</w:t>
            </w:r>
          </w:p>
        </w:tc>
        <w:tc>
          <w:tcPr>
            <w:tcW w:w="2268" w:type="dxa"/>
            <w:vMerge w:val="continue"/>
            <w:vAlign w:val="center"/>
          </w:tcPr>
          <w:p>
            <w:pPr>
              <w:spacing w:after="0"/>
              <w:jc w:val="center"/>
              <w:rPr>
                <w:rFonts w:ascii="Times New Roman" w:hAnsi="Times New Roman" w:eastAsia="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Общая физическая подготовка (%)</w:t>
            </w:r>
          </w:p>
        </w:tc>
        <w:tc>
          <w:tcPr>
            <w:tcW w:w="993"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58-63</w:t>
            </w:r>
          </w:p>
        </w:tc>
        <w:tc>
          <w:tcPr>
            <w:tcW w:w="992"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56-62</w:t>
            </w:r>
          </w:p>
        </w:tc>
        <w:tc>
          <w:tcPr>
            <w:tcW w:w="1276"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45-54</w:t>
            </w:r>
          </w:p>
        </w:tc>
        <w:tc>
          <w:tcPr>
            <w:tcW w:w="141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36-42</w:t>
            </w:r>
          </w:p>
        </w:tc>
        <w:tc>
          <w:tcPr>
            <w:tcW w:w="2268"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283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Специальная физическая подготовка (%)</w:t>
            </w:r>
          </w:p>
        </w:tc>
        <w:tc>
          <w:tcPr>
            <w:tcW w:w="993"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1-20</w:t>
            </w:r>
          </w:p>
        </w:tc>
        <w:tc>
          <w:tcPr>
            <w:tcW w:w="992"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16-20</w:t>
            </w:r>
          </w:p>
        </w:tc>
        <w:tc>
          <w:tcPr>
            <w:tcW w:w="1276"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16-23</w:t>
            </w:r>
          </w:p>
        </w:tc>
        <w:tc>
          <w:tcPr>
            <w:tcW w:w="141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18-25</w:t>
            </w:r>
          </w:p>
        </w:tc>
        <w:tc>
          <w:tcPr>
            <w:tcW w:w="2268"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283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Участие в спортивных соревнованиях (%)</w:t>
            </w:r>
          </w:p>
        </w:tc>
        <w:tc>
          <w:tcPr>
            <w:tcW w:w="993"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992"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1276"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w:t>
            </w:r>
          </w:p>
        </w:tc>
        <w:tc>
          <w:tcPr>
            <w:tcW w:w="141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w:t>
            </w:r>
          </w:p>
        </w:tc>
        <w:tc>
          <w:tcPr>
            <w:tcW w:w="2268"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283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Техническая подготовка (%)</w:t>
            </w:r>
          </w:p>
        </w:tc>
        <w:tc>
          <w:tcPr>
            <w:tcW w:w="993"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5-6</w:t>
            </w:r>
          </w:p>
        </w:tc>
        <w:tc>
          <w:tcPr>
            <w:tcW w:w="992"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6-8</w:t>
            </w:r>
          </w:p>
        </w:tc>
        <w:tc>
          <w:tcPr>
            <w:tcW w:w="1276"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10-14</w:t>
            </w:r>
          </w:p>
        </w:tc>
        <w:tc>
          <w:tcPr>
            <w:tcW w:w="141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15-19</w:t>
            </w:r>
          </w:p>
        </w:tc>
        <w:tc>
          <w:tcPr>
            <w:tcW w:w="2268"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283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Тактическая, теоретическая, психологическая подготовка (%)</w:t>
            </w:r>
          </w:p>
        </w:tc>
        <w:tc>
          <w:tcPr>
            <w:tcW w:w="993"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10-14</w:t>
            </w:r>
          </w:p>
        </w:tc>
        <w:tc>
          <w:tcPr>
            <w:tcW w:w="992"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13-19</w:t>
            </w:r>
          </w:p>
        </w:tc>
        <w:tc>
          <w:tcPr>
            <w:tcW w:w="1276"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17-26</w:t>
            </w:r>
          </w:p>
        </w:tc>
        <w:tc>
          <w:tcPr>
            <w:tcW w:w="141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17-26</w:t>
            </w:r>
          </w:p>
        </w:tc>
        <w:tc>
          <w:tcPr>
            <w:tcW w:w="2268"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283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Инструкторская и судейская практика (%)</w:t>
            </w:r>
          </w:p>
        </w:tc>
        <w:tc>
          <w:tcPr>
            <w:tcW w:w="993"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992"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1276"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w:t>
            </w:r>
          </w:p>
        </w:tc>
        <w:tc>
          <w:tcPr>
            <w:tcW w:w="141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w:t>
            </w:r>
          </w:p>
        </w:tc>
        <w:tc>
          <w:tcPr>
            <w:tcW w:w="2268"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283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Медицинские, медико-биологические, восстановительные мероприятия, тестирование и контроль (%)</w:t>
            </w:r>
          </w:p>
        </w:tc>
        <w:tc>
          <w:tcPr>
            <w:tcW w:w="993"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w:t>
            </w:r>
          </w:p>
        </w:tc>
        <w:tc>
          <w:tcPr>
            <w:tcW w:w="992"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w:t>
            </w:r>
          </w:p>
        </w:tc>
        <w:tc>
          <w:tcPr>
            <w:tcW w:w="1276"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w:t>
            </w:r>
          </w:p>
        </w:tc>
        <w:tc>
          <w:tcPr>
            <w:tcW w:w="141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6-8</w:t>
            </w:r>
          </w:p>
        </w:tc>
        <w:tc>
          <w:tcPr>
            <w:tcW w:w="2268"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6-8</w:t>
            </w:r>
          </w:p>
        </w:tc>
      </w:tr>
    </w:tbl>
    <w:p>
      <w:pPr>
        <w:pStyle w:val="41"/>
        <w:tabs>
          <w:tab w:val="left" w:pos="1276"/>
        </w:tabs>
        <w:spacing w:after="0" w:line="240" w:lineRule="auto"/>
        <w:ind w:left="0" w:firstLine="709"/>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b/>
      </w:r>
    </w:p>
    <w:p>
      <w:pPr>
        <w:spacing w:after="0" w:line="240" w:lineRule="auto"/>
        <w:jc w:val="both"/>
        <w:rPr>
          <w:rFonts w:ascii="Times New Roman" w:hAnsi="Times New Roman" w:cs="Times New Roman"/>
          <w:sz w:val="24"/>
          <w:szCs w:val="24"/>
        </w:rPr>
      </w:pPr>
    </w:p>
    <w:p>
      <w:pPr>
        <w:pStyle w:val="44"/>
        <w:tabs>
          <w:tab w:val="left" w:pos="0"/>
          <w:tab w:val="left" w:pos="1276"/>
        </w:tabs>
        <w:ind w:firstLine="709"/>
        <w:jc w:val="center"/>
        <w:rPr>
          <w:rFonts w:ascii="Times New Roman" w:hAnsi="Times New Roman" w:cs="Times New Roman"/>
          <w:sz w:val="24"/>
          <w:szCs w:val="24"/>
        </w:rPr>
      </w:pPr>
    </w:p>
    <w:p>
      <w:pPr>
        <w:pStyle w:val="44"/>
        <w:numPr>
          <w:ilvl w:val="0"/>
          <w:numId w:val="0"/>
        </w:numPr>
        <w:tabs>
          <w:tab w:val="left" w:pos="0"/>
          <w:tab w:val="left" w:pos="1276"/>
        </w:tabs>
        <w:ind w:left="709" w:leftChars="0" w:firstLine="1441" w:firstLineChars="600"/>
        <w:jc w:val="both"/>
        <w:rPr>
          <w:rFonts w:ascii="Times New Roman" w:hAnsi="Times New Roman" w:cs="Times New Roman"/>
          <w:b/>
          <w:bCs/>
          <w:sz w:val="24"/>
          <w:szCs w:val="24"/>
        </w:rPr>
      </w:pPr>
      <w:r>
        <w:rPr>
          <w:rFonts w:hint="default" w:ascii="Times New Roman" w:hAnsi="Times New Roman" w:cs="Times New Roman"/>
          <w:b/>
          <w:bCs/>
          <w:sz w:val="24"/>
          <w:szCs w:val="24"/>
          <w:lang w:val="ru-RU"/>
        </w:rPr>
        <w:t>6.</w:t>
      </w:r>
      <w:r>
        <w:rPr>
          <w:rFonts w:ascii="Times New Roman" w:hAnsi="Times New Roman" w:cs="Times New Roman"/>
          <w:b/>
          <w:bCs/>
          <w:sz w:val="24"/>
          <w:szCs w:val="24"/>
        </w:rPr>
        <w:t>Календарный план воспитательной работы</w:t>
      </w:r>
    </w:p>
    <w:p>
      <w:pPr>
        <w:pStyle w:val="44"/>
        <w:tabs>
          <w:tab w:val="left" w:pos="0"/>
          <w:tab w:val="left" w:pos="1276"/>
        </w:tabs>
        <w:ind w:firstLine="709"/>
        <w:jc w:val="right"/>
        <w:rPr>
          <w:rFonts w:ascii="Times New Roman" w:hAnsi="Times New Roman" w:cs="Times New Roman"/>
          <w:sz w:val="24"/>
          <w:szCs w:val="24"/>
        </w:rPr>
      </w:pPr>
      <w:r>
        <w:rPr>
          <w:rFonts w:ascii="Times New Roman" w:hAnsi="Times New Roman" w:cs="Times New Roman"/>
          <w:sz w:val="24"/>
          <w:szCs w:val="24"/>
        </w:rPr>
        <w:t>Таблица 7</w:t>
      </w:r>
    </w:p>
    <w:tbl>
      <w:tblPr>
        <w:tblStyle w:val="51"/>
        <w:tblW w:w="102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5"/>
        <w:gridCol w:w="3248"/>
        <w:gridCol w:w="4662"/>
        <w:gridCol w:w="17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585" w:type="dxa"/>
            <w:tcBorders>
              <w:top w:val="single" w:color="000000" w:sz="4" w:space="0"/>
              <w:left w:val="single" w:color="000000" w:sz="4" w:space="0"/>
              <w:bottom w:val="single" w:color="000000" w:sz="4" w:space="0"/>
              <w:right w:val="single" w:color="auto" w:sz="4" w:space="0"/>
            </w:tcBorders>
            <w:vAlign w:val="center"/>
          </w:tcPr>
          <w:p>
            <w:pPr>
              <w:pStyle w:val="42"/>
              <w:tabs>
                <w:tab w:val="left" w:pos="5812"/>
              </w:tabs>
              <w:contextualSpacing/>
              <w:jc w:val="center"/>
              <w:rPr>
                <w:bCs/>
                <w:sz w:val="24"/>
                <w:szCs w:val="24"/>
                <w:lang w:val="ru-RU"/>
              </w:rPr>
            </w:pPr>
            <w:r>
              <w:rPr>
                <w:bCs/>
                <w:sz w:val="24"/>
                <w:szCs w:val="24"/>
                <w:lang w:val="en-US"/>
              </w:rPr>
              <w:t>№</w:t>
            </w:r>
          </w:p>
          <w:p>
            <w:pPr>
              <w:pStyle w:val="42"/>
              <w:tabs>
                <w:tab w:val="left" w:pos="5812"/>
              </w:tabs>
              <w:contextualSpacing/>
              <w:jc w:val="center"/>
              <w:rPr>
                <w:bCs/>
                <w:sz w:val="24"/>
                <w:szCs w:val="24"/>
                <w:lang w:val="en-US"/>
              </w:rPr>
            </w:pPr>
            <w:r>
              <w:rPr>
                <w:bCs/>
                <w:sz w:val="24"/>
                <w:szCs w:val="24"/>
                <w:lang w:val="en-US"/>
              </w:rPr>
              <w:t>п/п</w:t>
            </w:r>
          </w:p>
        </w:tc>
        <w:tc>
          <w:tcPr>
            <w:tcW w:w="3248" w:type="dxa"/>
            <w:tcBorders>
              <w:top w:val="single" w:color="000000" w:sz="4" w:space="0"/>
              <w:left w:val="single" w:color="auto" w:sz="4" w:space="0"/>
              <w:bottom w:val="single" w:color="000000" w:sz="4" w:space="0"/>
              <w:right w:val="single" w:color="000000" w:sz="4" w:space="0"/>
            </w:tcBorders>
            <w:vAlign w:val="center"/>
          </w:tcPr>
          <w:p>
            <w:pPr>
              <w:pStyle w:val="42"/>
              <w:tabs>
                <w:tab w:val="left" w:pos="5812"/>
              </w:tabs>
              <w:ind w:left="140"/>
              <w:contextualSpacing/>
              <w:jc w:val="center"/>
              <w:rPr>
                <w:bCs/>
                <w:sz w:val="24"/>
                <w:szCs w:val="24"/>
                <w:lang w:val="ru-RU"/>
              </w:rPr>
            </w:pPr>
            <w:r>
              <w:rPr>
                <w:bCs/>
                <w:sz w:val="24"/>
                <w:szCs w:val="24"/>
                <w:lang w:val="ru-RU"/>
              </w:rPr>
              <w:t>Направление работы</w:t>
            </w:r>
          </w:p>
        </w:tc>
        <w:tc>
          <w:tcPr>
            <w:tcW w:w="4662"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contextualSpacing/>
              <w:jc w:val="center"/>
              <w:rPr>
                <w:bCs/>
                <w:sz w:val="24"/>
                <w:szCs w:val="24"/>
                <w:lang w:val="ru-RU"/>
              </w:rPr>
            </w:pPr>
            <w:r>
              <w:rPr>
                <w:bCs/>
                <w:sz w:val="24"/>
                <w:szCs w:val="24"/>
                <w:lang w:val="ru-RU"/>
              </w:rPr>
              <w:t>Мероприятия</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contextualSpacing/>
              <w:jc w:val="center"/>
              <w:rPr>
                <w:bCs/>
                <w:sz w:val="24"/>
                <w:szCs w:val="24"/>
                <w:lang w:val="ru-RU"/>
              </w:rPr>
            </w:pPr>
            <w:r>
              <w:rPr>
                <w:bCs/>
                <w:sz w:val="24"/>
                <w:szCs w:val="24"/>
                <w:lang w:val="ru-RU"/>
              </w:rPr>
              <w:t>Сроки проведения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585" w:type="dxa"/>
            <w:tcBorders>
              <w:top w:val="single" w:color="000000" w:sz="4" w:space="0"/>
              <w:left w:val="single" w:color="000000" w:sz="4" w:space="0"/>
              <w:bottom w:val="single" w:color="000000" w:sz="4" w:space="0"/>
              <w:right w:val="single" w:color="auto" w:sz="4" w:space="0"/>
            </w:tcBorders>
            <w:vAlign w:val="center"/>
          </w:tcPr>
          <w:p>
            <w:pPr>
              <w:pStyle w:val="42"/>
              <w:tabs>
                <w:tab w:val="left" w:pos="5812"/>
              </w:tabs>
              <w:contextualSpacing/>
              <w:jc w:val="center"/>
              <w:rPr>
                <w:bCs/>
                <w:sz w:val="24"/>
                <w:szCs w:val="24"/>
                <w:lang w:val="en-US"/>
              </w:rPr>
            </w:pPr>
            <w:r>
              <w:rPr>
                <w:bCs/>
                <w:sz w:val="24"/>
                <w:szCs w:val="24"/>
                <w:lang w:val="en-US"/>
              </w:rPr>
              <w:t>1.</w:t>
            </w:r>
          </w:p>
        </w:tc>
        <w:tc>
          <w:tcPr>
            <w:tcW w:w="9621" w:type="dxa"/>
            <w:gridSpan w:val="3"/>
            <w:tcBorders>
              <w:top w:val="single" w:color="000000" w:sz="4" w:space="0"/>
              <w:left w:val="single" w:color="auto" w:sz="4" w:space="0"/>
              <w:bottom w:val="single" w:color="000000" w:sz="4" w:space="0"/>
              <w:right w:val="single" w:color="000000" w:sz="4" w:space="0"/>
            </w:tcBorders>
            <w:vAlign w:val="center"/>
          </w:tcPr>
          <w:p>
            <w:pPr>
              <w:pStyle w:val="42"/>
              <w:tabs>
                <w:tab w:val="left" w:pos="5812"/>
              </w:tabs>
              <w:ind w:left="140"/>
              <w:contextualSpacing/>
              <w:jc w:val="center"/>
              <w:rPr>
                <w:b/>
                <w:sz w:val="24"/>
                <w:szCs w:val="24"/>
                <w:lang w:val="en-US"/>
              </w:rPr>
            </w:pPr>
            <w:r>
              <w:rPr>
                <w:b/>
                <w:sz w:val="24"/>
                <w:szCs w:val="24"/>
                <w:lang w:val="ru-RU"/>
              </w:rPr>
              <w:t>Профориентационная деятельность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585" w:type="dxa"/>
            <w:tcBorders>
              <w:top w:val="single" w:color="000000" w:sz="4" w:space="0"/>
              <w:left w:val="single" w:color="000000" w:sz="4" w:space="0"/>
              <w:bottom w:val="single" w:color="000000" w:sz="4" w:space="0"/>
              <w:right w:val="single" w:color="auto" w:sz="4" w:space="0"/>
            </w:tcBorders>
            <w:vAlign w:val="center"/>
          </w:tcPr>
          <w:p>
            <w:pPr>
              <w:pStyle w:val="42"/>
              <w:tabs>
                <w:tab w:val="left" w:pos="3113"/>
                <w:tab w:val="left" w:pos="5812"/>
              </w:tabs>
              <w:contextualSpacing/>
              <w:jc w:val="center"/>
              <w:rPr>
                <w:sz w:val="24"/>
                <w:szCs w:val="24"/>
                <w:lang w:val="en-US"/>
              </w:rPr>
            </w:pPr>
            <w:r>
              <w:rPr>
                <w:sz w:val="24"/>
                <w:szCs w:val="24"/>
                <w:lang w:val="en-US"/>
              </w:rPr>
              <w:t>1.1.</w:t>
            </w:r>
          </w:p>
        </w:tc>
        <w:tc>
          <w:tcPr>
            <w:tcW w:w="3248" w:type="dxa"/>
            <w:tcBorders>
              <w:top w:val="single" w:color="000000" w:sz="4" w:space="0"/>
              <w:left w:val="single" w:color="auto" w:sz="4" w:space="0"/>
              <w:bottom w:val="single" w:color="000000" w:sz="4" w:space="0"/>
              <w:right w:val="single" w:color="000000" w:sz="4" w:space="0"/>
            </w:tcBorders>
            <w:vAlign w:val="center"/>
          </w:tcPr>
          <w:p>
            <w:pPr>
              <w:pStyle w:val="42"/>
              <w:tabs>
                <w:tab w:val="left" w:pos="5812"/>
              </w:tabs>
              <w:ind w:left="140"/>
              <w:contextualSpacing/>
              <w:jc w:val="center"/>
              <w:rPr>
                <w:bCs/>
                <w:sz w:val="24"/>
                <w:szCs w:val="24"/>
                <w:lang w:val="ru-RU"/>
              </w:rPr>
            </w:pPr>
            <w:r>
              <w:rPr>
                <w:bCs/>
                <w:sz w:val="24"/>
                <w:szCs w:val="24"/>
                <w:lang w:val="ru-RU"/>
              </w:rPr>
              <w:t>Судейская практика</w:t>
            </w:r>
          </w:p>
        </w:tc>
        <w:tc>
          <w:tcPr>
            <w:tcW w:w="4662"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ind w:left="140"/>
              <w:contextualSpacing/>
              <w:jc w:val="center"/>
              <w:rPr>
                <w:b/>
                <w:sz w:val="24"/>
                <w:szCs w:val="24"/>
                <w:lang w:val="ru-RU"/>
              </w:rPr>
            </w:pPr>
            <w:r>
              <w:rPr>
                <w:b/>
                <w:sz w:val="24"/>
                <w:szCs w:val="24"/>
                <w:lang w:val="ru-RU"/>
              </w:rPr>
              <w:t>Участие в спортивных соревнованиях различного уровня, в рамках которых предусмотрено:</w:t>
            </w:r>
          </w:p>
          <w:p>
            <w:pPr>
              <w:pStyle w:val="42"/>
              <w:tabs>
                <w:tab w:val="left" w:pos="5812"/>
              </w:tabs>
              <w:ind w:left="140"/>
              <w:contextualSpacing/>
              <w:jc w:val="center"/>
              <w:rPr>
                <w:bCs/>
                <w:sz w:val="24"/>
                <w:szCs w:val="24"/>
                <w:lang w:val="ru-RU"/>
              </w:rPr>
            </w:pPr>
            <w:r>
              <w:rPr>
                <w:bCs/>
                <w:sz w:val="24"/>
                <w:szCs w:val="24"/>
                <w:lang w:val="ru-RU"/>
              </w:rPr>
              <w:t>- практическое и теоретическое изучение и применение правил вида спорта и терминологии, принятой в виде спорта;</w:t>
            </w:r>
          </w:p>
          <w:p>
            <w:pPr>
              <w:pStyle w:val="42"/>
              <w:tabs>
                <w:tab w:val="left" w:pos="5812"/>
              </w:tabs>
              <w:ind w:left="140"/>
              <w:contextualSpacing/>
              <w:jc w:val="center"/>
              <w:rPr>
                <w:bCs/>
                <w:sz w:val="24"/>
                <w:szCs w:val="24"/>
                <w:lang w:val="ru-RU"/>
              </w:rPr>
            </w:pPr>
            <w:r>
              <w:rPr>
                <w:bCs/>
                <w:sz w:val="24"/>
                <w:szCs w:val="24"/>
                <w:lang w:val="ru-RU"/>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pPr>
              <w:pStyle w:val="42"/>
              <w:tabs>
                <w:tab w:val="left" w:pos="5812"/>
              </w:tabs>
              <w:ind w:left="140"/>
              <w:contextualSpacing/>
              <w:jc w:val="center"/>
              <w:rPr>
                <w:bCs/>
                <w:sz w:val="24"/>
                <w:szCs w:val="24"/>
                <w:lang w:val="ru-RU"/>
              </w:rPr>
            </w:pPr>
            <w:r>
              <w:rPr>
                <w:bCs/>
                <w:sz w:val="24"/>
                <w:szCs w:val="24"/>
                <w:lang w:val="ru-RU"/>
              </w:rPr>
              <w:t>- приобретение навыков самостоятельного судейства спортивных соревнований;</w:t>
            </w:r>
          </w:p>
          <w:p>
            <w:pPr>
              <w:pStyle w:val="42"/>
              <w:tabs>
                <w:tab w:val="left" w:pos="5812"/>
              </w:tabs>
              <w:ind w:left="140"/>
              <w:contextualSpacing/>
              <w:jc w:val="center"/>
              <w:rPr>
                <w:bCs/>
                <w:sz w:val="24"/>
                <w:szCs w:val="24"/>
                <w:lang w:val="ru-RU"/>
              </w:rPr>
            </w:pPr>
            <w:r>
              <w:rPr>
                <w:bCs/>
                <w:sz w:val="24"/>
                <w:szCs w:val="24"/>
                <w:lang w:val="ru-RU"/>
              </w:rPr>
              <w:t>- формирование уважительного отношения к решениям спортивных судей;</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contextualSpacing/>
              <w:jc w:val="center"/>
              <w:rPr>
                <w:bCs/>
                <w:sz w:val="24"/>
                <w:szCs w:val="24"/>
                <w:lang w:val="ru-RU"/>
              </w:rPr>
            </w:pPr>
            <w:r>
              <w:rPr>
                <w:sz w:val="24"/>
                <w:szCs w:val="24"/>
                <w:lang w:val="ru-RU"/>
              </w:rPr>
              <w:t>В течение года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585" w:type="dxa"/>
            <w:tcBorders>
              <w:top w:val="single" w:color="000000" w:sz="4" w:space="0"/>
              <w:left w:val="single" w:color="000000" w:sz="4" w:space="0"/>
              <w:bottom w:val="single" w:color="000000" w:sz="4" w:space="0"/>
              <w:right w:val="single" w:color="auto" w:sz="4" w:space="0"/>
            </w:tcBorders>
            <w:vAlign w:val="center"/>
          </w:tcPr>
          <w:p>
            <w:pPr>
              <w:pStyle w:val="42"/>
              <w:tabs>
                <w:tab w:val="left" w:pos="5812"/>
              </w:tabs>
              <w:contextualSpacing/>
              <w:jc w:val="center"/>
              <w:rPr>
                <w:sz w:val="24"/>
                <w:szCs w:val="24"/>
                <w:lang w:val="en-US"/>
              </w:rPr>
            </w:pPr>
            <w:r>
              <w:rPr>
                <w:sz w:val="24"/>
                <w:szCs w:val="24"/>
                <w:lang w:val="en-US"/>
              </w:rPr>
              <w:t>1.2.</w:t>
            </w:r>
          </w:p>
        </w:tc>
        <w:tc>
          <w:tcPr>
            <w:tcW w:w="3248" w:type="dxa"/>
            <w:tcBorders>
              <w:top w:val="single" w:color="000000" w:sz="4" w:space="0"/>
              <w:left w:val="single" w:color="auto" w:sz="4" w:space="0"/>
              <w:bottom w:val="single" w:color="000000" w:sz="4" w:space="0"/>
              <w:right w:val="single" w:color="000000" w:sz="4" w:space="0"/>
            </w:tcBorders>
            <w:vAlign w:val="center"/>
          </w:tcPr>
          <w:p>
            <w:pPr>
              <w:pStyle w:val="42"/>
              <w:tabs>
                <w:tab w:val="left" w:pos="5812"/>
              </w:tabs>
              <w:ind w:left="140"/>
              <w:contextualSpacing/>
              <w:jc w:val="center"/>
              <w:rPr>
                <w:bCs/>
                <w:sz w:val="24"/>
                <w:szCs w:val="24"/>
                <w:lang w:val="ru-RU"/>
              </w:rPr>
            </w:pPr>
            <w:r>
              <w:rPr>
                <w:bCs/>
                <w:sz w:val="24"/>
                <w:szCs w:val="24"/>
                <w:lang w:val="ru-RU"/>
              </w:rPr>
              <w:t>Инструкторская практика</w:t>
            </w:r>
          </w:p>
        </w:tc>
        <w:tc>
          <w:tcPr>
            <w:tcW w:w="4662"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ind w:left="140"/>
              <w:contextualSpacing/>
              <w:jc w:val="center"/>
              <w:rPr>
                <w:b/>
                <w:sz w:val="24"/>
                <w:szCs w:val="24"/>
                <w:lang w:val="ru-RU"/>
              </w:rPr>
            </w:pPr>
            <w:r>
              <w:rPr>
                <w:b/>
                <w:sz w:val="24"/>
                <w:szCs w:val="24"/>
                <w:lang w:val="ru-RU"/>
              </w:rPr>
              <w:t>Учебно-тренировочные занятия, в рамках которых предусмотрено:</w:t>
            </w:r>
          </w:p>
          <w:p>
            <w:pPr>
              <w:pStyle w:val="42"/>
              <w:tabs>
                <w:tab w:val="left" w:pos="5812"/>
              </w:tabs>
              <w:ind w:left="140"/>
              <w:contextualSpacing/>
              <w:jc w:val="center"/>
              <w:rPr>
                <w:bCs/>
                <w:sz w:val="24"/>
                <w:szCs w:val="24"/>
                <w:lang w:val="ru-RU"/>
              </w:rPr>
            </w:pPr>
            <w:r>
              <w:rPr>
                <w:bCs/>
                <w:sz w:val="24"/>
                <w:szCs w:val="24"/>
                <w:lang w:val="ru-RU"/>
              </w:rPr>
              <w:t>- освоение навыков организации и проведения учебно-тренировочных занятий в качестве помощника тренера-преподавателя, инструктора;</w:t>
            </w:r>
          </w:p>
          <w:p>
            <w:pPr>
              <w:pStyle w:val="42"/>
              <w:tabs>
                <w:tab w:val="left" w:pos="5812"/>
              </w:tabs>
              <w:ind w:left="140"/>
              <w:contextualSpacing/>
              <w:jc w:val="center"/>
              <w:rPr>
                <w:bCs/>
                <w:sz w:val="24"/>
                <w:szCs w:val="24"/>
                <w:lang w:val="ru-RU"/>
              </w:rPr>
            </w:pPr>
            <w:r>
              <w:rPr>
                <w:bCs/>
                <w:sz w:val="24"/>
                <w:szCs w:val="24"/>
                <w:lang w:val="ru-RU"/>
              </w:rPr>
              <w:t>- составление конспекта учебно-тренировочного занятия в соответствии с поставленной задачей;</w:t>
            </w:r>
          </w:p>
          <w:p>
            <w:pPr>
              <w:pStyle w:val="42"/>
              <w:tabs>
                <w:tab w:val="left" w:pos="5812"/>
              </w:tabs>
              <w:ind w:left="140"/>
              <w:contextualSpacing/>
              <w:jc w:val="center"/>
              <w:rPr>
                <w:bCs/>
                <w:sz w:val="24"/>
                <w:szCs w:val="24"/>
                <w:lang w:val="ru-RU"/>
              </w:rPr>
            </w:pPr>
            <w:r>
              <w:rPr>
                <w:bCs/>
                <w:sz w:val="24"/>
                <w:szCs w:val="24"/>
                <w:lang w:val="ru-RU"/>
              </w:rPr>
              <w:t>- формирование навыков наставничества;</w:t>
            </w:r>
            <w:r>
              <w:rPr>
                <w:bCs/>
                <w:sz w:val="24"/>
                <w:szCs w:val="24"/>
                <w:lang w:val="ru-RU"/>
              </w:rPr>
              <w:br w:type="textWrapping"/>
            </w:r>
            <w:r>
              <w:rPr>
                <w:bCs/>
                <w:sz w:val="24"/>
                <w:szCs w:val="24"/>
                <w:lang w:val="ru-RU"/>
              </w:rPr>
              <w:t>- формирование сознательного отношения к учебно-тренировочному и соревновательному процессам;</w:t>
            </w:r>
          </w:p>
          <w:p>
            <w:pPr>
              <w:pStyle w:val="42"/>
              <w:tabs>
                <w:tab w:val="left" w:pos="5812"/>
              </w:tabs>
              <w:ind w:left="140"/>
              <w:contextualSpacing/>
              <w:jc w:val="center"/>
              <w:rPr>
                <w:bCs/>
                <w:sz w:val="24"/>
                <w:szCs w:val="24"/>
                <w:lang w:val="ru-RU"/>
              </w:rPr>
            </w:pPr>
            <w:r>
              <w:rPr>
                <w:bCs/>
                <w:sz w:val="24"/>
                <w:szCs w:val="24"/>
                <w:lang w:val="ru-RU"/>
              </w:rPr>
              <w:t>- формирование склонности к педагогической работе;</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contextualSpacing/>
              <w:jc w:val="center"/>
              <w:rPr>
                <w:bCs/>
                <w:sz w:val="24"/>
                <w:szCs w:val="24"/>
                <w:lang w:val="en-US"/>
              </w:rPr>
            </w:pPr>
            <w:r>
              <w:rPr>
                <w:sz w:val="24"/>
                <w:szCs w:val="24"/>
                <w:lang w:val="ru-RU"/>
              </w:rPr>
              <w:t>В течение года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585" w:type="dxa"/>
            <w:tcBorders>
              <w:top w:val="single" w:color="000000" w:sz="4" w:space="0"/>
              <w:left w:val="single" w:color="000000" w:sz="4" w:space="0"/>
              <w:bottom w:val="single" w:color="000000" w:sz="4" w:space="0"/>
              <w:right w:val="single" w:color="auto" w:sz="4" w:space="0"/>
            </w:tcBorders>
            <w:vAlign w:val="center"/>
          </w:tcPr>
          <w:p>
            <w:pPr>
              <w:pStyle w:val="42"/>
              <w:tabs>
                <w:tab w:val="left" w:pos="5812"/>
              </w:tabs>
              <w:contextualSpacing/>
              <w:jc w:val="center"/>
              <w:rPr>
                <w:bCs/>
                <w:sz w:val="24"/>
                <w:szCs w:val="24"/>
                <w:lang w:val="en-US"/>
              </w:rPr>
            </w:pPr>
            <w:r>
              <w:rPr>
                <w:bCs/>
                <w:sz w:val="24"/>
                <w:szCs w:val="24"/>
                <w:lang w:val="en-US"/>
              </w:rPr>
              <w:t>2.</w:t>
            </w:r>
          </w:p>
        </w:tc>
        <w:tc>
          <w:tcPr>
            <w:tcW w:w="9621" w:type="dxa"/>
            <w:gridSpan w:val="3"/>
            <w:tcBorders>
              <w:top w:val="single" w:color="000000" w:sz="4" w:space="0"/>
              <w:left w:val="single" w:color="auto" w:sz="4" w:space="0"/>
              <w:bottom w:val="single" w:color="000000" w:sz="4" w:space="0"/>
              <w:right w:val="single" w:color="000000" w:sz="4" w:space="0"/>
            </w:tcBorders>
            <w:vAlign w:val="center"/>
          </w:tcPr>
          <w:p>
            <w:pPr>
              <w:pStyle w:val="42"/>
              <w:tabs>
                <w:tab w:val="left" w:pos="5812"/>
              </w:tabs>
              <w:ind w:left="140"/>
              <w:contextualSpacing/>
              <w:jc w:val="center"/>
              <w:rPr>
                <w:b/>
                <w:sz w:val="24"/>
                <w:szCs w:val="24"/>
                <w:lang w:val="ru-RU"/>
              </w:rPr>
            </w:pPr>
            <w:r>
              <w:rPr>
                <w:b/>
                <w:sz w:val="24"/>
                <w:szCs w:val="24"/>
                <w:lang w:val="ru-RU"/>
              </w:rPr>
              <w:t>Здоровьесбережение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585" w:type="dxa"/>
            <w:tcBorders>
              <w:top w:val="single" w:color="000000" w:sz="4" w:space="0"/>
              <w:left w:val="single" w:color="000000" w:sz="4" w:space="0"/>
              <w:bottom w:val="single" w:color="000000" w:sz="4" w:space="0"/>
              <w:right w:val="single" w:color="auto" w:sz="4" w:space="0"/>
            </w:tcBorders>
            <w:vAlign w:val="center"/>
          </w:tcPr>
          <w:p>
            <w:pPr>
              <w:pStyle w:val="42"/>
              <w:tabs>
                <w:tab w:val="left" w:pos="5812"/>
              </w:tabs>
              <w:contextualSpacing/>
              <w:jc w:val="center"/>
              <w:rPr>
                <w:bCs/>
                <w:sz w:val="24"/>
                <w:szCs w:val="24"/>
                <w:lang w:val="ru-RU"/>
              </w:rPr>
            </w:pPr>
            <w:r>
              <w:rPr>
                <w:bCs/>
                <w:sz w:val="24"/>
                <w:szCs w:val="24"/>
                <w:lang w:val="en-US"/>
              </w:rPr>
              <w:t>2.</w:t>
            </w:r>
            <w:r>
              <w:rPr>
                <w:bCs/>
                <w:sz w:val="24"/>
                <w:szCs w:val="24"/>
                <w:lang w:val="ru-RU"/>
              </w:rPr>
              <w:t>1.</w:t>
            </w:r>
          </w:p>
        </w:tc>
        <w:tc>
          <w:tcPr>
            <w:tcW w:w="3248" w:type="dxa"/>
            <w:tcBorders>
              <w:top w:val="single" w:color="000000" w:sz="4" w:space="0"/>
              <w:left w:val="single" w:color="auto" w:sz="4" w:space="0"/>
              <w:bottom w:val="single" w:color="000000" w:sz="4" w:space="0"/>
              <w:right w:val="single" w:color="000000" w:sz="4" w:space="0"/>
            </w:tcBorders>
            <w:vAlign w:val="center"/>
          </w:tcPr>
          <w:p>
            <w:pPr>
              <w:pStyle w:val="42"/>
              <w:tabs>
                <w:tab w:val="left" w:pos="5812"/>
              </w:tabs>
              <w:ind w:left="140"/>
              <w:contextualSpacing/>
              <w:jc w:val="center"/>
              <w:rPr>
                <w:bCs/>
                <w:sz w:val="24"/>
                <w:szCs w:val="24"/>
                <w:lang w:val="ru-RU"/>
              </w:rPr>
            </w:pPr>
            <w:r>
              <w:rPr>
                <w:bCs/>
                <w:sz w:val="24"/>
                <w:szCs w:val="24"/>
                <w:lang w:val="ru-RU"/>
              </w:rPr>
              <w:t>Организация и проведение мероприятий, направленных на формирование здорового образа жизни</w:t>
            </w:r>
          </w:p>
          <w:p>
            <w:pPr>
              <w:pStyle w:val="42"/>
              <w:tabs>
                <w:tab w:val="left" w:pos="5812"/>
              </w:tabs>
              <w:ind w:left="140"/>
              <w:contextualSpacing/>
              <w:jc w:val="center"/>
              <w:rPr>
                <w:bCs/>
                <w:sz w:val="24"/>
                <w:szCs w:val="24"/>
                <w:lang w:val="ru-RU"/>
              </w:rPr>
            </w:pPr>
          </w:p>
          <w:p>
            <w:pPr>
              <w:pStyle w:val="42"/>
              <w:tabs>
                <w:tab w:val="left" w:pos="5812"/>
              </w:tabs>
              <w:ind w:left="140"/>
              <w:contextualSpacing/>
              <w:jc w:val="center"/>
              <w:rPr>
                <w:bCs/>
                <w:sz w:val="24"/>
                <w:szCs w:val="24"/>
                <w:lang w:val="ru-RU"/>
              </w:rPr>
            </w:pPr>
          </w:p>
          <w:p>
            <w:pPr>
              <w:pStyle w:val="42"/>
              <w:tabs>
                <w:tab w:val="left" w:pos="5812"/>
              </w:tabs>
              <w:ind w:left="140"/>
              <w:contextualSpacing/>
              <w:jc w:val="center"/>
              <w:rPr>
                <w:bCs/>
                <w:sz w:val="24"/>
                <w:szCs w:val="24"/>
                <w:lang w:val="ru-RU"/>
              </w:rPr>
            </w:pPr>
          </w:p>
          <w:p>
            <w:pPr>
              <w:tabs>
                <w:tab w:val="left" w:pos="5812"/>
              </w:tabs>
              <w:ind w:left="140" w:firstLine="709"/>
              <w:contextualSpacing/>
              <w:jc w:val="center"/>
              <w:rPr>
                <w:rFonts w:ascii="Times New Roman" w:hAnsi="Times New Roman" w:cs="Times New Roman"/>
                <w:bCs/>
                <w:sz w:val="24"/>
                <w:szCs w:val="24"/>
                <w:lang w:val="ru-RU"/>
              </w:rPr>
            </w:pPr>
          </w:p>
        </w:tc>
        <w:tc>
          <w:tcPr>
            <w:tcW w:w="4662" w:type="dxa"/>
            <w:tcBorders>
              <w:top w:val="single" w:color="000000" w:sz="4" w:space="0"/>
              <w:left w:val="single" w:color="000000" w:sz="4" w:space="0"/>
              <w:bottom w:val="single" w:color="000000" w:sz="4" w:space="0"/>
              <w:right w:val="single" w:color="000000" w:sz="4" w:space="0"/>
            </w:tcBorders>
            <w:vAlign w:val="center"/>
          </w:tcPr>
          <w:p>
            <w:pPr>
              <w:tabs>
                <w:tab w:val="left" w:pos="5812"/>
              </w:tabs>
              <w:ind w:left="140"/>
              <w:contextualSpacing/>
              <w:jc w:val="center"/>
              <w:rPr>
                <w:rFonts w:ascii="Times New Roman" w:hAnsi="Times New Roman" w:cs="Times New Roman"/>
                <w:b/>
                <w:sz w:val="24"/>
                <w:szCs w:val="24"/>
                <w:lang w:val="ru-RU"/>
              </w:rPr>
            </w:pPr>
            <w:r>
              <w:rPr>
                <w:rFonts w:ascii="Times New Roman" w:hAnsi="Times New Roman" w:cs="Times New Roman"/>
                <w:b/>
                <w:sz w:val="24"/>
                <w:szCs w:val="24"/>
                <w:lang w:val="ru-RU"/>
              </w:rPr>
              <w:t>Дни здоровья и спорта, в рамках которых предусмотрено:</w:t>
            </w:r>
          </w:p>
          <w:p>
            <w:pPr>
              <w:tabs>
                <w:tab w:val="left" w:pos="5812"/>
              </w:tabs>
              <w:ind w:left="140"/>
              <w:contextualSpacing/>
              <w:jc w:val="center"/>
              <w:rPr>
                <w:rFonts w:ascii="Times New Roman" w:hAnsi="Times New Roman" w:cs="Times New Roman"/>
                <w:bCs/>
                <w:sz w:val="24"/>
                <w:szCs w:val="24"/>
                <w:lang w:val="ru-RU"/>
              </w:rPr>
            </w:pPr>
            <w:r>
              <w:rPr>
                <w:rFonts w:ascii="Times New Roman" w:hAnsi="Times New Roman" w:cs="Times New Roman"/>
                <w:bCs/>
                <w:sz w:val="24"/>
                <w:szCs w:val="24"/>
                <w:lang w:val="ru-RU"/>
              </w:rPr>
              <w:t xml:space="preserve">- формирование знаний и умений </w:t>
            </w:r>
            <w:r>
              <w:rPr>
                <w:rFonts w:ascii="Times New Roman" w:hAnsi="Times New Roman" w:cs="Times New Roman"/>
                <w:bCs/>
                <w:sz w:val="24"/>
                <w:szCs w:val="24"/>
                <w:lang w:val="ru-RU"/>
              </w:rPr>
              <w:br w:type="textWrapping"/>
            </w:r>
            <w:r>
              <w:rPr>
                <w:rFonts w:ascii="Times New Roman" w:hAnsi="Times New Roman" w:cs="Times New Roman"/>
                <w:bCs/>
                <w:sz w:val="24"/>
                <w:szCs w:val="24"/>
                <w:lang w:val="ru-RU"/>
              </w:rP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pPr>
              <w:tabs>
                <w:tab w:val="left" w:pos="5812"/>
              </w:tabs>
              <w:ind w:left="140"/>
              <w:contextualSpacing/>
              <w:jc w:val="center"/>
              <w:rPr>
                <w:rFonts w:ascii="Times New Roman" w:hAnsi="Times New Roman" w:cs="Times New Roman"/>
                <w:b/>
                <w:sz w:val="24"/>
                <w:szCs w:val="24"/>
                <w:lang w:val="ru-RU"/>
              </w:rPr>
            </w:pPr>
            <w:r>
              <w:rPr>
                <w:rFonts w:ascii="Times New Roman" w:hAnsi="Times New Roman" w:cs="Times New Roman"/>
                <w:bCs/>
                <w:sz w:val="24"/>
                <w:szCs w:val="24"/>
                <w:lang w:val="ru-RU"/>
              </w:rPr>
              <w:t>- подготовка пропагандистских акций по формированию здорового образа жизни средствами различных видов спорта;</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contextualSpacing/>
              <w:jc w:val="center"/>
              <w:rPr>
                <w:bCs/>
                <w:sz w:val="24"/>
                <w:szCs w:val="24"/>
                <w:lang w:val="ru-RU"/>
              </w:rPr>
            </w:pPr>
            <w:r>
              <w:rPr>
                <w:sz w:val="24"/>
                <w:szCs w:val="24"/>
                <w:lang w:val="ru-RU"/>
              </w:rPr>
              <w:t>В течение года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585" w:type="dxa"/>
            <w:tcBorders>
              <w:top w:val="single" w:color="000000" w:sz="4" w:space="0"/>
              <w:left w:val="single" w:color="000000" w:sz="4" w:space="0"/>
              <w:bottom w:val="single" w:color="000000" w:sz="4" w:space="0"/>
              <w:right w:val="single" w:color="auto" w:sz="4" w:space="0"/>
            </w:tcBorders>
            <w:vAlign w:val="center"/>
          </w:tcPr>
          <w:p>
            <w:pPr>
              <w:pStyle w:val="42"/>
              <w:tabs>
                <w:tab w:val="left" w:pos="5812"/>
              </w:tabs>
              <w:contextualSpacing/>
              <w:jc w:val="center"/>
              <w:rPr>
                <w:bCs/>
                <w:sz w:val="24"/>
                <w:szCs w:val="24"/>
                <w:lang w:val="en-US"/>
              </w:rPr>
            </w:pPr>
            <w:r>
              <w:rPr>
                <w:bCs/>
                <w:sz w:val="24"/>
                <w:szCs w:val="24"/>
                <w:lang w:val="en-US"/>
              </w:rPr>
              <w:t>2.</w:t>
            </w:r>
            <w:r>
              <w:rPr>
                <w:bCs/>
                <w:sz w:val="24"/>
                <w:szCs w:val="24"/>
                <w:lang w:val="ru-RU"/>
              </w:rPr>
              <w:t>2</w:t>
            </w:r>
            <w:r>
              <w:rPr>
                <w:bCs/>
                <w:sz w:val="24"/>
                <w:szCs w:val="24"/>
                <w:lang w:val="en-US"/>
              </w:rPr>
              <w:t>.</w:t>
            </w:r>
          </w:p>
        </w:tc>
        <w:tc>
          <w:tcPr>
            <w:tcW w:w="3248" w:type="dxa"/>
            <w:tcBorders>
              <w:top w:val="single" w:color="000000" w:sz="4" w:space="0"/>
              <w:left w:val="single" w:color="auto" w:sz="4" w:space="0"/>
              <w:bottom w:val="single" w:color="000000" w:sz="4" w:space="0"/>
              <w:right w:val="single" w:color="000000" w:sz="4" w:space="0"/>
            </w:tcBorders>
            <w:vAlign w:val="center"/>
          </w:tcPr>
          <w:p>
            <w:pPr>
              <w:pStyle w:val="42"/>
              <w:tabs>
                <w:tab w:val="left" w:pos="5812"/>
              </w:tabs>
              <w:ind w:left="140"/>
              <w:contextualSpacing/>
              <w:jc w:val="center"/>
              <w:rPr>
                <w:bCs/>
                <w:sz w:val="24"/>
                <w:szCs w:val="24"/>
                <w:lang w:val="ru-RU"/>
              </w:rPr>
            </w:pPr>
            <w:r>
              <w:rPr>
                <w:bCs/>
                <w:sz w:val="24"/>
                <w:szCs w:val="24"/>
                <w:lang w:val="ru-RU"/>
              </w:rPr>
              <w:t>Режим питания и отдыха</w:t>
            </w:r>
          </w:p>
        </w:tc>
        <w:tc>
          <w:tcPr>
            <w:tcW w:w="4662"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ind w:left="140"/>
              <w:contextualSpacing/>
              <w:jc w:val="center"/>
              <w:rPr>
                <w:bCs/>
                <w:sz w:val="24"/>
                <w:szCs w:val="24"/>
                <w:lang w:val="ru-RU"/>
              </w:rPr>
            </w:pPr>
            <w:r>
              <w:rPr>
                <w:b/>
                <w:sz w:val="24"/>
                <w:szCs w:val="24"/>
                <w:lang w:val="ru-RU"/>
              </w:rPr>
              <w:t>Практическая деятельность и восстановительные процессы обучающихся</w:t>
            </w:r>
            <w:r>
              <w:rPr>
                <w:bCs/>
                <w:sz w:val="24"/>
                <w:szCs w:val="24"/>
                <w:lang w:val="ru-RU"/>
              </w:rPr>
              <w:t>:</w:t>
            </w:r>
          </w:p>
          <w:p>
            <w:pPr>
              <w:pStyle w:val="42"/>
              <w:tabs>
                <w:tab w:val="left" w:pos="5812"/>
              </w:tabs>
              <w:ind w:left="140"/>
              <w:contextualSpacing/>
              <w:jc w:val="center"/>
              <w:rPr>
                <w:b/>
                <w:sz w:val="24"/>
                <w:szCs w:val="24"/>
                <w:lang w:val="ru-RU"/>
              </w:rPr>
            </w:pPr>
            <w:r>
              <w:rPr>
                <w:b/>
                <w:sz w:val="24"/>
                <w:szCs w:val="24"/>
                <w:lang w:val="ru-RU"/>
              </w:rPr>
              <w:t xml:space="preserve">- </w:t>
            </w:r>
            <w:r>
              <w:rPr>
                <w:bCs/>
                <w:sz w:val="24"/>
                <w:szCs w:val="24"/>
                <w:lang w:val="ru-RU"/>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contextualSpacing/>
              <w:jc w:val="center"/>
              <w:rPr>
                <w:bCs/>
                <w:sz w:val="24"/>
                <w:szCs w:val="24"/>
                <w:lang w:val="ru-RU"/>
              </w:rPr>
            </w:pPr>
            <w:r>
              <w:rPr>
                <w:sz w:val="24"/>
                <w:szCs w:val="24"/>
                <w:lang w:val="ru-RU"/>
              </w:rPr>
              <w:t>В течение года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585" w:type="dxa"/>
            <w:tcBorders>
              <w:top w:val="single" w:color="000000" w:sz="4" w:space="0"/>
              <w:left w:val="single" w:color="000000" w:sz="4" w:space="0"/>
              <w:bottom w:val="single" w:color="000000" w:sz="4" w:space="0"/>
              <w:right w:val="single" w:color="auto" w:sz="4" w:space="0"/>
            </w:tcBorders>
            <w:vAlign w:val="center"/>
          </w:tcPr>
          <w:p>
            <w:pPr>
              <w:pStyle w:val="42"/>
              <w:tabs>
                <w:tab w:val="left" w:pos="5812"/>
              </w:tabs>
              <w:contextualSpacing/>
              <w:jc w:val="center"/>
              <w:rPr>
                <w:sz w:val="24"/>
                <w:szCs w:val="24"/>
                <w:lang w:val="en-US"/>
              </w:rPr>
            </w:pPr>
            <w:r>
              <w:rPr>
                <w:sz w:val="24"/>
                <w:szCs w:val="24"/>
                <w:lang w:val="en-US"/>
              </w:rPr>
              <w:t>3.</w:t>
            </w:r>
          </w:p>
        </w:tc>
        <w:tc>
          <w:tcPr>
            <w:tcW w:w="9621" w:type="dxa"/>
            <w:gridSpan w:val="3"/>
            <w:tcBorders>
              <w:top w:val="single" w:color="000000" w:sz="4" w:space="0"/>
              <w:left w:val="single" w:color="auto" w:sz="4" w:space="0"/>
              <w:bottom w:val="single" w:color="000000" w:sz="4" w:space="0"/>
              <w:right w:val="single" w:color="000000" w:sz="4" w:space="0"/>
            </w:tcBorders>
            <w:vAlign w:val="center"/>
          </w:tcPr>
          <w:p>
            <w:pPr>
              <w:pStyle w:val="42"/>
              <w:tabs>
                <w:tab w:val="left" w:pos="5812"/>
              </w:tabs>
              <w:ind w:left="140"/>
              <w:contextualSpacing/>
              <w:jc w:val="center"/>
              <w:rPr>
                <w:b/>
                <w:sz w:val="24"/>
                <w:szCs w:val="24"/>
                <w:lang w:val="ru-RU"/>
              </w:rPr>
            </w:pPr>
            <w:r>
              <w:rPr>
                <w:b/>
                <w:sz w:val="24"/>
                <w:szCs w:val="24"/>
                <w:lang w:val="ru-RU"/>
              </w:rPr>
              <w:t>Патриотическое воспитание обучающихся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585" w:type="dxa"/>
            <w:tcBorders>
              <w:top w:val="single" w:color="000000" w:sz="4" w:space="0"/>
              <w:left w:val="single" w:color="000000" w:sz="4" w:space="0"/>
              <w:bottom w:val="single" w:color="000000" w:sz="4" w:space="0"/>
              <w:right w:val="single" w:color="auto" w:sz="4" w:space="0"/>
            </w:tcBorders>
            <w:vAlign w:val="center"/>
          </w:tcPr>
          <w:p>
            <w:pPr>
              <w:pStyle w:val="42"/>
              <w:tabs>
                <w:tab w:val="left" w:pos="5812"/>
              </w:tabs>
              <w:contextualSpacing/>
              <w:jc w:val="center"/>
              <w:rPr>
                <w:bCs/>
                <w:sz w:val="24"/>
                <w:szCs w:val="24"/>
                <w:lang w:val="en-US"/>
              </w:rPr>
            </w:pPr>
            <w:r>
              <w:rPr>
                <w:bCs/>
                <w:sz w:val="24"/>
                <w:szCs w:val="24"/>
                <w:lang w:val="en-US"/>
              </w:rPr>
              <w:t>3.1.</w:t>
            </w:r>
          </w:p>
        </w:tc>
        <w:tc>
          <w:tcPr>
            <w:tcW w:w="3248" w:type="dxa"/>
            <w:tcBorders>
              <w:top w:val="single" w:color="000000" w:sz="4" w:space="0"/>
              <w:left w:val="single" w:color="auto" w:sz="4" w:space="0"/>
              <w:bottom w:val="single" w:color="000000" w:sz="4" w:space="0"/>
              <w:right w:val="single" w:color="000000" w:sz="4" w:space="0"/>
            </w:tcBorders>
            <w:vAlign w:val="center"/>
          </w:tcPr>
          <w:p>
            <w:pPr>
              <w:pStyle w:val="42"/>
              <w:tabs>
                <w:tab w:val="left" w:pos="5812"/>
              </w:tabs>
              <w:ind w:left="140"/>
              <w:contextualSpacing/>
              <w:jc w:val="center"/>
              <w:rPr>
                <w:bCs/>
                <w:sz w:val="24"/>
                <w:szCs w:val="24"/>
                <w:lang w:val="ru-RU"/>
              </w:rPr>
            </w:pPr>
            <w:r>
              <w:rPr>
                <w:bCs/>
                <w:sz w:val="24"/>
                <w:szCs w:val="24"/>
                <w:lang w:val="ru-RU"/>
              </w:rPr>
              <w:t>Теоретическая подготовка</w:t>
            </w:r>
          </w:p>
          <w:p>
            <w:pPr>
              <w:pStyle w:val="15"/>
              <w:tabs>
                <w:tab w:val="left" w:pos="5812"/>
              </w:tabs>
              <w:ind w:left="140" w:firstLine="23"/>
              <w:contextualSpacing/>
              <w:jc w:val="center"/>
              <w:rPr>
                <w:bCs/>
                <w:lang w:val="ru-RU"/>
              </w:rPr>
            </w:pPr>
            <w:r>
              <w:rPr>
                <w:bCs/>
                <w:lang w:val="ru-RU"/>
              </w:rPr>
              <w:t>(воспитание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662"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ind w:left="140"/>
              <w:contextualSpacing/>
              <w:jc w:val="center"/>
              <w:rPr>
                <w:bCs/>
                <w:sz w:val="24"/>
                <w:szCs w:val="24"/>
                <w:lang w:val="ru-RU"/>
              </w:rPr>
            </w:pPr>
            <w:r>
              <w:rPr>
                <w:bCs/>
                <w:sz w:val="24"/>
                <w:szCs w:val="24"/>
                <w:lang w:val="ru-RU"/>
              </w:rPr>
              <w:t>Беседы, встречи, другие</w:t>
            </w:r>
          </w:p>
          <w:p>
            <w:pPr>
              <w:tabs>
                <w:tab w:val="left" w:pos="5812"/>
              </w:tabs>
              <w:ind w:left="140"/>
              <w:contextualSpacing/>
              <w:jc w:val="center"/>
              <w:rPr>
                <w:rFonts w:ascii="Times New Roman" w:hAnsi="Times New Roman" w:cs="Times New Roman"/>
                <w:bCs/>
                <w:sz w:val="24"/>
                <w:szCs w:val="24"/>
                <w:lang w:val="ru-RU"/>
              </w:rPr>
            </w:pPr>
            <w:r>
              <w:rPr>
                <w:rFonts w:ascii="Times New Roman" w:hAnsi="Times New Roman" w:cs="Times New Roman"/>
                <w:bCs/>
                <w:sz w:val="24"/>
                <w:szCs w:val="24"/>
                <w:lang w:val="ru-RU"/>
              </w:rPr>
              <w:t>мероприятия с приглашением именитых спортсменов, тренеров</w:t>
            </w:r>
            <w:r>
              <w:rPr>
                <w:rFonts w:hint="default" w:ascii="Times New Roman" w:hAnsi="Times New Roman" w:cs="Times New Roman"/>
                <w:bCs/>
                <w:sz w:val="24"/>
                <w:szCs w:val="24"/>
                <w:lang w:val="ru-RU"/>
              </w:rPr>
              <w:t>-преподавателей</w:t>
            </w:r>
            <w:r>
              <w:rPr>
                <w:rFonts w:ascii="Times New Roman" w:hAnsi="Times New Roman" w:cs="Times New Roman"/>
                <w:bCs/>
                <w:sz w:val="24"/>
                <w:szCs w:val="24"/>
                <w:lang w:val="ru-RU"/>
              </w:rPr>
              <w:t xml:space="preserve">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w:t>
            </w:r>
          </w:p>
          <w:p>
            <w:pPr>
              <w:pStyle w:val="42"/>
              <w:tabs>
                <w:tab w:val="left" w:pos="5812"/>
              </w:tabs>
              <w:ind w:left="140"/>
              <w:contextualSpacing/>
              <w:jc w:val="center"/>
              <w:rPr>
                <w:bCs/>
                <w:sz w:val="24"/>
                <w:szCs w:val="24"/>
                <w:lang w:val="ru-RU"/>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contextualSpacing/>
              <w:jc w:val="center"/>
              <w:rPr>
                <w:bCs/>
                <w:sz w:val="24"/>
                <w:szCs w:val="24"/>
                <w:lang w:val="ru-RU"/>
              </w:rPr>
            </w:pPr>
            <w:r>
              <w:rPr>
                <w:sz w:val="24"/>
                <w:szCs w:val="24"/>
                <w:lang w:val="ru-RU"/>
              </w:rPr>
              <w:t>В течение года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585" w:type="dxa"/>
            <w:tcBorders>
              <w:top w:val="single" w:color="000000" w:sz="4" w:space="0"/>
              <w:left w:val="single" w:color="000000" w:sz="4" w:space="0"/>
              <w:bottom w:val="single" w:color="000000" w:sz="4" w:space="0"/>
              <w:right w:val="single" w:color="auto" w:sz="4" w:space="0"/>
            </w:tcBorders>
            <w:vAlign w:val="center"/>
          </w:tcPr>
          <w:p>
            <w:pPr>
              <w:pStyle w:val="42"/>
              <w:tabs>
                <w:tab w:val="left" w:pos="5812"/>
              </w:tabs>
              <w:contextualSpacing/>
              <w:jc w:val="center"/>
              <w:rPr>
                <w:bCs/>
                <w:sz w:val="24"/>
                <w:szCs w:val="24"/>
                <w:lang w:val="ru-RU"/>
              </w:rPr>
            </w:pPr>
            <w:r>
              <w:rPr>
                <w:bCs/>
                <w:sz w:val="24"/>
                <w:szCs w:val="24"/>
                <w:lang w:val="ru-RU"/>
              </w:rPr>
              <w:t>3.2.</w:t>
            </w:r>
          </w:p>
        </w:tc>
        <w:tc>
          <w:tcPr>
            <w:tcW w:w="3248" w:type="dxa"/>
            <w:tcBorders>
              <w:top w:val="single" w:color="000000" w:sz="4" w:space="0"/>
              <w:left w:val="single" w:color="auto" w:sz="4" w:space="0"/>
              <w:bottom w:val="single" w:color="000000" w:sz="4" w:space="0"/>
              <w:right w:val="single" w:color="000000" w:sz="4" w:space="0"/>
            </w:tcBorders>
            <w:vAlign w:val="center"/>
          </w:tcPr>
          <w:p>
            <w:pPr>
              <w:pStyle w:val="42"/>
              <w:tabs>
                <w:tab w:val="left" w:pos="5812"/>
              </w:tabs>
              <w:ind w:left="140"/>
              <w:contextualSpacing/>
              <w:jc w:val="center"/>
              <w:rPr>
                <w:bCs/>
                <w:sz w:val="24"/>
                <w:szCs w:val="24"/>
                <w:lang w:val="ru-RU"/>
              </w:rPr>
            </w:pPr>
            <w:r>
              <w:rPr>
                <w:bCs/>
                <w:sz w:val="24"/>
                <w:szCs w:val="24"/>
                <w:lang w:val="ru-RU"/>
              </w:rPr>
              <w:t>Практическая подготовка</w:t>
            </w:r>
          </w:p>
          <w:p>
            <w:pPr>
              <w:adjustRightInd w:val="0"/>
              <w:ind w:left="140" w:right="132"/>
              <w:contextualSpacing/>
              <w:jc w:val="center"/>
              <w:rPr>
                <w:rFonts w:ascii="Times New Roman" w:hAnsi="Times New Roman" w:cs="Times New Roman"/>
                <w:b/>
                <w:bCs/>
                <w:sz w:val="24"/>
                <w:szCs w:val="24"/>
                <w:lang w:val="ru-RU"/>
              </w:rPr>
            </w:pPr>
            <w:r>
              <w:rPr>
                <w:rFonts w:ascii="Times New Roman" w:hAnsi="Times New Roman" w:cs="Times New Roman"/>
                <w:bCs/>
                <w:sz w:val="24"/>
                <w:szCs w:val="24"/>
                <w:lang w:val="ru-RU"/>
              </w:rPr>
              <w:t xml:space="preserve">(участие в </w:t>
            </w:r>
            <w:r>
              <w:rPr>
                <w:rFonts w:ascii="Times New Roman" w:hAnsi="Times New Roman" w:cs="Times New Roman"/>
                <w:sz w:val="24"/>
                <w:szCs w:val="24"/>
                <w:lang w:val="ru-RU"/>
              </w:rPr>
              <w:t>физкультурных мероприятиях и спортивных соревнованиях и иных мероприятиях)</w:t>
            </w:r>
          </w:p>
        </w:tc>
        <w:tc>
          <w:tcPr>
            <w:tcW w:w="4662"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ind w:left="140"/>
              <w:contextualSpacing/>
              <w:jc w:val="center"/>
              <w:rPr>
                <w:sz w:val="24"/>
                <w:szCs w:val="24"/>
                <w:lang w:val="ru-RU"/>
              </w:rPr>
            </w:pPr>
            <w:r>
              <w:rPr>
                <w:sz w:val="24"/>
                <w:szCs w:val="24"/>
                <w:lang w:val="ru-RU"/>
              </w:rPr>
              <w:t>Участие в:</w:t>
            </w:r>
          </w:p>
          <w:p>
            <w:pPr>
              <w:pStyle w:val="42"/>
              <w:tabs>
                <w:tab w:val="left" w:pos="5812"/>
              </w:tabs>
              <w:ind w:left="140"/>
              <w:contextualSpacing/>
              <w:jc w:val="center"/>
              <w:rPr>
                <w:sz w:val="24"/>
                <w:szCs w:val="24"/>
                <w:lang w:val="ru-RU"/>
              </w:rPr>
            </w:pPr>
            <w:r>
              <w:rPr>
                <w:sz w:val="24"/>
                <w:szCs w:val="24"/>
                <w:lang w:val="ru-RU"/>
              </w:rPr>
              <w:t>- физкультурных и спортивно-массовых мероприятиях, спортивных соревнованиях, в том числе в</w:t>
            </w:r>
            <w:r>
              <w:rPr>
                <w:bCs/>
                <w:sz w:val="24"/>
                <w:szCs w:val="24"/>
                <w:lang w:val="ru-RU"/>
              </w:rPr>
              <w:t xml:space="preserve"> парадах, </w:t>
            </w:r>
            <w:r>
              <w:rPr>
                <w:sz w:val="24"/>
                <w:szCs w:val="24"/>
                <w:lang w:val="ru-RU"/>
              </w:rPr>
              <w:t>церемониях</w:t>
            </w:r>
            <w:r>
              <w:rPr>
                <w:bCs/>
                <w:sz w:val="24"/>
                <w:szCs w:val="24"/>
                <w:lang w:val="ru-RU"/>
              </w:rPr>
              <w:t xml:space="preserve"> открытия (закрытия), </w:t>
            </w:r>
            <w:r>
              <w:rPr>
                <w:sz w:val="24"/>
                <w:szCs w:val="24"/>
                <w:lang w:val="ru-RU"/>
              </w:rPr>
              <w:t>награждения на указанных мероприятиях;</w:t>
            </w:r>
          </w:p>
          <w:p>
            <w:pPr>
              <w:pStyle w:val="42"/>
              <w:tabs>
                <w:tab w:val="left" w:pos="5812"/>
              </w:tabs>
              <w:ind w:left="137"/>
              <w:contextualSpacing/>
              <w:jc w:val="center"/>
              <w:rPr>
                <w:sz w:val="24"/>
                <w:szCs w:val="24"/>
                <w:lang w:val="ru-RU"/>
              </w:rPr>
            </w:pPr>
            <w:r>
              <w:rPr>
                <w:sz w:val="24"/>
                <w:szCs w:val="24"/>
                <w:shd w:val="clear" w:color="auto" w:fill="FFFFFF"/>
                <w:lang w:val="ru-RU"/>
              </w:rPr>
              <w:t>- тематических физкультурно-спортивных праздниках, организуемых в том числе организацией, реализующей дополнительные образовательные программы спортивной подготовки;</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contextualSpacing/>
              <w:jc w:val="center"/>
              <w:rPr>
                <w:sz w:val="24"/>
                <w:szCs w:val="24"/>
                <w:lang w:val="ru-RU"/>
              </w:rPr>
            </w:pPr>
            <w:r>
              <w:rPr>
                <w:sz w:val="24"/>
                <w:szCs w:val="24"/>
                <w:lang w:val="ru-RU"/>
              </w:rPr>
              <w:t>В течение года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585" w:type="dxa"/>
            <w:tcBorders>
              <w:top w:val="single" w:color="000000" w:sz="4" w:space="0"/>
              <w:left w:val="single" w:color="000000" w:sz="4" w:space="0"/>
              <w:bottom w:val="single" w:color="000000" w:sz="4" w:space="0"/>
              <w:right w:val="single" w:color="auto" w:sz="4" w:space="0"/>
            </w:tcBorders>
            <w:vAlign w:val="center"/>
          </w:tcPr>
          <w:p>
            <w:pPr>
              <w:pStyle w:val="42"/>
              <w:tabs>
                <w:tab w:val="left" w:pos="5812"/>
              </w:tabs>
              <w:contextualSpacing/>
              <w:jc w:val="center"/>
              <w:rPr>
                <w:sz w:val="24"/>
                <w:szCs w:val="24"/>
                <w:lang w:val="en-US"/>
              </w:rPr>
            </w:pPr>
            <w:r>
              <w:rPr>
                <w:sz w:val="24"/>
                <w:szCs w:val="24"/>
                <w:lang w:val="en-US"/>
              </w:rPr>
              <w:t>4.</w:t>
            </w:r>
          </w:p>
        </w:tc>
        <w:tc>
          <w:tcPr>
            <w:tcW w:w="9621" w:type="dxa"/>
            <w:gridSpan w:val="3"/>
            <w:tcBorders>
              <w:top w:val="single" w:color="000000" w:sz="4" w:space="0"/>
              <w:left w:val="single" w:color="auto" w:sz="4" w:space="0"/>
              <w:bottom w:val="single" w:color="000000" w:sz="4" w:space="0"/>
              <w:right w:val="single" w:color="000000" w:sz="4" w:space="0"/>
            </w:tcBorders>
            <w:vAlign w:val="center"/>
          </w:tcPr>
          <w:p>
            <w:pPr>
              <w:pStyle w:val="42"/>
              <w:tabs>
                <w:tab w:val="left" w:pos="5812"/>
              </w:tabs>
              <w:ind w:left="140"/>
              <w:contextualSpacing/>
              <w:jc w:val="center"/>
              <w:rPr>
                <w:b/>
                <w:sz w:val="24"/>
                <w:szCs w:val="24"/>
                <w:lang w:val="ru-RU"/>
              </w:rPr>
            </w:pPr>
            <w:r>
              <w:rPr>
                <w:b/>
                <w:sz w:val="24"/>
                <w:szCs w:val="24"/>
                <w:lang w:val="ru-RU"/>
              </w:rPr>
              <w:t>Развитие творческого мышления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585" w:type="dxa"/>
            <w:tcBorders>
              <w:top w:val="single" w:color="000000" w:sz="4" w:space="0"/>
              <w:left w:val="single" w:color="000000" w:sz="4" w:space="0"/>
              <w:bottom w:val="single" w:color="000000" w:sz="4" w:space="0"/>
              <w:right w:val="single" w:color="auto" w:sz="4" w:space="0"/>
            </w:tcBorders>
            <w:vAlign w:val="center"/>
          </w:tcPr>
          <w:p>
            <w:pPr>
              <w:pStyle w:val="42"/>
              <w:tabs>
                <w:tab w:val="left" w:pos="5812"/>
              </w:tabs>
              <w:contextualSpacing/>
              <w:jc w:val="center"/>
              <w:rPr>
                <w:bCs/>
                <w:sz w:val="24"/>
                <w:szCs w:val="24"/>
                <w:lang w:val="en-US"/>
              </w:rPr>
            </w:pPr>
            <w:r>
              <w:rPr>
                <w:bCs/>
                <w:sz w:val="24"/>
                <w:szCs w:val="24"/>
                <w:lang w:val="en-US"/>
              </w:rPr>
              <w:t>4.1.</w:t>
            </w:r>
          </w:p>
        </w:tc>
        <w:tc>
          <w:tcPr>
            <w:tcW w:w="3248" w:type="dxa"/>
            <w:tcBorders>
              <w:top w:val="single" w:color="000000" w:sz="4" w:space="0"/>
              <w:left w:val="single" w:color="auto" w:sz="4" w:space="0"/>
              <w:bottom w:val="single" w:color="000000" w:sz="4" w:space="0"/>
              <w:right w:val="single" w:color="000000" w:sz="4" w:space="0"/>
            </w:tcBorders>
            <w:vAlign w:val="center"/>
          </w:tcPr>
          <w:p>
            <w:pPr>
              <w:pStyle w:val="42"/>
              <w:tabs>
                <w:tab w:val="left" w:pos="5812"/>
              </w:tabs>
              <w:ind w:left="140"/>
              <w:contextualSpacing/>
              <w:jc w:val="center"/>
              <w:rPr>
                <w:bCs/>
                <w:sz w:val="24"/>
                <w:szCs w:val="24"/>
                <w:lang w:val="ru-RU"/>
              </w:rPr>
            </w:pPr>
            <w:r>
              <w:rPr>
                <w:bCs/>
                <w:sz w:val="24"/>
                <w:szCs w:val="24"/>
                <w:lang w:val="ru-RU"/>
              </w:rPr>
              <w:t>Практическая подготовка (формирование умений и навыков, способствующих достижению спортивных результатов)</w:t>
            </w:r>
          </w:p>
        </w:tc>
        <w:tc>
          <w:tcPr>
            <w:tcW w:w="4662"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ind w:left="140"/>
              <w:contextualSpacing/>
              <w:jc w:val="center"/>
              <w:rPr>
                <w:b/>
                <w:sz w:val="24"/>
                <w:szCs w:val="24"/>
                <w:lang w:val="ru-RU"/>
              </w:rPr>
            </w:pPr>
            <w:r>
              <w:rPr>
                <w:b/>
                <w:sz w:val="24"/>
                <w:szCs w:val="24"/>
                <w:lang w:val="ru-RU"/>
              </w:rPr>
              <w:t>Семинары, мастер-классы, показательные выступления для обучающихся, направленные на:</w:t>
            </w:r>
          </w:p>
          <w:p>
            <w:pPr>
              <w:pStyle w:val="42"/>
              <w:tabs>
                <w:tab w:val="left" w:pos="5812"/>
              </w:tabs>
              <w:ind w:left="140"/>
              <w:contextualSpacing/>
              <w:jc w:val="center"/>
              <w:rPr>
                <w:bCs/>
                <w:sz w:val="24"/>
                <w:szCs w:val="24"/>
                <w:lang w:val="ru-RU"/>
              </w:rPr>
            </w:pPr>
            <w:r>
              <w:rPr>
                <w:bCs/>
                <w:sz w:val="24"/>
                <w:szCs w:val="24"/>
                <w:lang w:val="ru-RU"/>
              </w:rPr>
              <w:t>- формирование умений и навыков, способствующих достижению спортивных результатов;</w:t>
            </w:r>
          </w:p>
          <w:p>
            <w:pPr>
              <w:pStyle w:val="42"/>
              <w:tabs>
                <w:tab w:val="left" w:pos="5812"/>
              </w:tabs>
              <w:ind w:left="140"/>
              <w:contextualSpacing/>
              <w:jc w:val="center"/>
              <w:rPr>
                <w:bCs/>
                <w:sz w:val="24"/>
                <w:szCs w:val="24"/>
                <w:lang w:val="ru-RU"/>
              </w:rPr>
            </w:pPr>
            <w:r>
              <w:rPr>
                <w:bCs/>
                <w:sz w:val="24"/>
                <w:szCs w:val="24"/>
                <w:lang w:val="ru-RU"/>
              </w:rPr>
              <w:t>- развитие навыков юных спортсменов и их мотивации к формированию культуры спортивного поведения, воспитания толерантности и взаимоуважения;</w:t>
            </w:r>
          </w:p>
          <w:p>
            <w:pPr>
              <w:pStyle w:val="42"/>
              <w:tabs>
                <w:tab w:val="left" w:pos="5812"/>
              </w:tabs>
              <w:ind w:left="140"/>
              <w:contextualSpacing/>
              <w:jc w:val="center"/>
              <w:rPr>
                <w:bCs/>
                <w:sz w:val="24"/>
                <w:szCs w:val="24"/>
                <w:lang w:val="ru-RU"/>
              </w:rPr>
            </w:pPr>
            <w:r>
              <w:rPr>
                <w:bCs/>
                <w:sz w:val="24"/>
                <w:szCs w:val="24"/>
                <w:lang w:val="ru-RU"/>
              </w:rPr>
              <w:t>- правомерное  поведение болельщиков;</w:t>
            </w:r>
          </w:p>
          <w:p>
            <w:pPr>
              <w:pStyle w:val="42"/>
              <w:tabs>
                <w:tab w:val="left" w:pos="5812"/>
              </w:tabs>
              <w:ind w:left="140"/>
              <w:contextualSpacing/>
              <w:jc w:val="center"/>
              <w:rPr>
                <w:bCs/>
                <w:sz w:val="24"/>
                <w:szCs w:val="24"/>
                <w:lang w:val="ru-RU"/>
              </w:rPr>
            </w:pPr>
            <w:r>
              <w:rPr>
                <w:bCs/>
                <w:sz w:val="24"/>
                <w:szCs w:val="24"/>
                <w:lang w:val="ru-RU"/>
              </w:rPr>
              <w:t>- расширение общего кругозора юных спортсменов;</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contextualSpacing/>
              <w:jc w:val="center"/>
              <w:rPr>
                <w:bCs/>
                <w:sz w:val="24"/>
                <w:szCs w:val="24"/>
                <w:lang w:val="ru-RU"/>
              </w:rPr>
            </w:pPr>
            <w:r>
              <w:rPr>
                <w:sz w:val="24"/>
                <w:szCs w:val="24"/>
                <w:lang w:val="ru-RU"/>
              </w:rPr>
              <w:t>В течение года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585" w:type="dxa"/>
            <w:tcBorders>
              <w:top w:val="single" w:color="000000" w:sz="4" w:space="0"/>
              <w:left w:val="single" w:color="000000" w:sz="4" w:space="0"/>
              <w:bottom w:val="single" w:color="000000" w:sz="4" w:space="0"/>
              <w:right w:val="single" w:color="auto" w:sz="4" w:space="0"/>
            </w:tcBorders>
            <w:vAlign w:val="center"/>
          </w:tcPr>
          <w:p>
            <w:pPr>
              <w:pStyle w:val="42"/>
              <w:tabs>
                <w:tab w:val="left" w:pos="5812"/>
              </w:tabs>
              <w:contextualSpacing/>
              <w:jc w:val="center"/>
              <w:rPr>
                <w:bCs/>
                <w:sz w:val="24"/>
                <w:szCs w:val="24"/>
                <w:lang w:val="en-US"/>
              </w:rPr>
            </w:pPr>
            <w:r>
              <w:rPr>
                <w:bCs/>
                <w:sz w:val="24"/>
                <w:szCs w:val="24"/>
                <w:lang w:val="ru-RU"/>
              </w:rPr>
              <w:t>5.</w:t>
            </w:r>
          </w:p>
        </w:tc>
        <w:tc>
          <w:tcPr>
            <w:tcW w:w="3248" w:type="dxa"/>
            <w:tcBorders>
              <w:top w:val="single" w:color="000000" w:sz="4" w:space="0"/>
              <w:left w:val="single" w:color="auto" w:sz="4" w:space="0"/>
              <w:bottom w:val="single" w:color="000000" w:sz="4" w:space="0"/>
              <w:right w:val="single" w:color="000000" w:sz="4" w:space="0"/>
            </w:tcBorders>
            <w:vAlign w:val="center"/>
          </w:tcPr>
          <w:p>
            <w:pPr>
              <w:pStyle w:val="42"/>
              <w:tabs>
                <w:tab w:val="left" w:pos="5812"/>
              </w:tabs>
              <w:ind w:left="140"/>
              <w:contextualSpacing/>
              <w:jc w:val="center"/>
              <w:rPr>
                <w:sz w:val="24"/>
                <w:szCs w:val="24"/>
                <w:lang w:val="ru-RU"/>
              </w:rPr>
            </w:pPr>
            <w:r>
              <w:rPr>
                <w:sz w:val="24"/>
                <w:szCs w:val="24"/>
                <w:lang w:val="ru-RU"/>
              </w:rPr>
              <w:t>Теоретические занятия по духовно-нравственному воспитанию</w:t>
            </w:r>
          </w:p>
        </w:tc>
        <w:tc>
          <w:tcPr>
            <w:tcW w:w="4662"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contextualSpacing/>
              <w:jc w:val="center"/>
              <w:rPr>
                <w:bCs/>
                <w:sz w:val="24"/>
                <w:szCs w:val="24"/>
                <w:lang w:val="ru-RU"/>
              </w:rPr>
            </w:pPr>
            <w:r>
              <w:rPr>
                <w:sz w:val="24"/>
                <w:szCs w:val="24"/>
                <w:lang w:val="ru-RU"/>
              </w:rPr>
              <w:t>беседы с обучающимися с привлечением специалистов по духовно-нравственному воспитанию</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contextualSpacing/>
              <w:jc w:val="center"/>
              <w:rPr>
                <w:bCs/>
                <w:sz w:val="24"/>
                <w:szCs w:val="24"/>
                <w:lang w:val="en-US"/>
              </w:rPr>
            </w:pPr>
            <w:r>
              <w:rPr>
                <w:sz w:val="24"/>
                <w:szCs w:val="24"/>
                <w:lang w:val="ru-RU"/>
              </w:rPr>
              <w:t>В течение года</w:t>
            </w:r>
          </w:p>
        </w:tc>
      </w:tr>
    </w:tbl>
    <w:p>
      <w:pPr>
        <w:pStyle w:val="44"/>
        <w:tabs>
          <w:tab w:val="left" w:pos="0"/>
          <w:tab w:val="left" w:pos="1276"/>
        </w:tabs>
        <w:ind w:firstLine="709"/>
        <w:jc w:val="both"/>
        <w:rPr>
          <w:rFonts w:ascii="Times New Roman" w:hAnsi="Times New Roman" w:cs="Times New Roman"/>
          <w:sz w:val="24"/>
          <w:szCs w:val="24"/>
        </w:rPr>
      </w:pPr>
    </w:p>
    <w:p>
      <w:pPr>
        <w:pStyle w:val="44"/>
        <w:tabs>
          <w:tab w:val="left" w:pos="0"/>
          <w:tab w:val="left" w:pos="1276"/>
        </w:tabs>
        <w:ind w:firstLine="709"/>
        <w:jc w:val="center"/>
        <w:rPr>
          <w:sz w:val="24"/>
          <w:szCs w:val="24"/>
        </w:rPr>
      </w:pPr>
    </w:p>
    <w:p>
      <w:pPr>
        <w:pStyle w:val="44"/>
        <w:tabs>
          <w:tab w:val="left" w:pos="0"/>
          <w:tab w:val="left" w:pos="1276"/>
        </w:tabs>
        <w:ind w:firstLine="709"/>
        <w:jc w:val="both"/>
        <w:rPr>
          <w:rFonts w:ascii="Times New Roman" w:hAnsi="Times New Roman" w:cs="Times New Roman"/>
          <w:b/>
          <w:bCs w:val="0"/>
          <w:sz w:val="24"/>
          <w:szCs w:val="24"/>
        </w:rPr>
      </w:pPr>
      <w:r>
        <w:rPr>
          <w:rFonts w:hint="default" w:ascii="Times New Roman" w:hAnsi="Times New Roman" w:cs="Times New Roman"/>
          <w:b/>
          <w:bCs w:val="0"/>
          <w:sz w:val="24"/>
          <w:szCs w:val="24"/>
          <w:lang w:val="ru-RU"/>
        </w:rPr>
        <w:t>7</w:t>
      </w:r>
      <w:r>
        <w:rPr>
          <w:rFonts w:ascii="Times New Roman" w:hAnsi="Times New Roman" w:cs="Times New Roman"/>
          <w:b/>
          <w:bCs w:val="0"/>
          <w:sz w:val="24"/>
          <w:szCs w:val="24"/>
        </w:rPr>
        <w:t>. План мероприятий, направленный на предотвращение допинга в спорте</w:t>
      </w:r>
      <w:r>
        <w:rPr>
          <w:rFonts w:ascii="Times New Roman" w:hAnsi="Times New Roman" w:cs="Times New Roman"/>
          <w:b/>
          <w:bCs w:val="0"/>
          <w:sz w:val="24"/>
          <w:szCs w:val="24"/>
        </w:rPr>
        <w:br w:type="textWrapping"/>
      </w:r>
      <w:r>
        <w:rPr>
          <w:rFonts w:ascii="Times New Roman" w:hAnsi="Times New Roman" w:cs="Times New Roman"/>
          <w:b/>
          <w:bCs w:val="0"/>
          <w:sz w:val="24"/>
          <w:szCs w:val="24"/>
        </w:rPr>
        <w:t>и борьбу с ним.</w:t>
      </w:r>
    </w:p>
    <w:p>
      <w:pPr>
        <w:pStyle w:val="44"/>
        <w:tabs>
          <w:tab w:val="left" w:pos="0"/>
          <w:tab w:val="left" w:pos="1276"/>
        </w:tabs>
        <w:ind w:firstLine="709"/>
        <w:jc w:val="both"/>
        <w:rPr>
          <w:rFonts w:ascii="Times New Roman" w:hAnsi="Times New Roman" w:cs="Times New Roman"/>
          <w:b/>
          <w:bCs w:val="0"/>
          <w:sz w:val="24"/>
          <w:szCs w:val="24"/>
        </w:rPr>
      </w:pPr>
    </w:p>
    <w:p>
      <w:pPr>
        <w:spacing w:after="0"/>
        <w:ind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В соответствии с ч. 2 ст. 34.3 Федерального закона от 4 декабря 2007 г. № 329-ФЗ «О физической культуре и споре в Российской Федерации» организации, осуществляющие спортивную подготовку, обязаны реализовать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доводится сведения о последствиях допинга в спорте для здоровья обучающихся,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виду спорта «спортивная борьба».</w:t>
      </w:r>
    </w:p>
    <w:p>
      <w:pPr>
        <w:spacing w:after="0"/>
        <w:ind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Меры, направленные на предотвращение применения допинга в спорте и борьбе с ним, включают следующие мероприятия:</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 проведение ежегодных семинаров/лекций/ для обучающихся, а также родительских собраний;</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 ежегодное обучение ответственных за антидопинговое обучение в Учреждении;</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 ежегодная оценка уровня знаний.</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является спортивными правилами, по которым проводятся соревнования. Обучающиеся принимают эти правила как условие участия в соревнованиях и обязаны их соблюдать.</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Допинг определяется как совершение одного из или нескольких нарушений антидопинговых правил. К нарушениям антидопинговых правил относятся:</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1. Наличие запрещенной субстанции, или ее метаболитов, или маркеров в пробе, взятой у обучающегося.  </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2. Использование или попытка использования обучающимся запрещенной субстанции или запрещенного метода.</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3. Уклонение, отказ или неявка обучающегося на процедуру сдачи проб.</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4. Нарушение обучающимся порядка предоставления информации о местонахождении.</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5. Фальсификация или попытка фальсификации любой составляющей допинг – контроля со стороны обучающегося или иного лица.</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6. Обладание запрещенной субстанцией или запрещенным методом со стороны обучающегося или персонала обучающегося.</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7. Распространение или попытка распространения любой запрещенной субстанции или запрещенного метода обучающимся или иным лицом.</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8. Назначение или попытка назначения обучающимся или иным лицом любому обучающемуся во соревновательном периоде запрещенной субстанции или запрещенного метода, или назначение или попытка назначения любому обучающемуся во внесоревновательный период запрещенной субстанции или запрещенного метода, запрещенного во внесоревновательный период.   </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9. Соучастие или попытка соучастия со стороны обучающегося или иного лица.</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10. Запрещенное сотрудничество со стороны обучающегося или иного лица.</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11. Действия обучающегося или иного лица, направленные на воспрепятствования или преследование информации уполномоченным органам.</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В отношении обучающегося действует «принцип строгой ответственности». Персональной обязанностью каждого обучающегося является недопущение попадания запрещенной субстанции в его организм, а также использование запрещенного метода. Всемирное антидопинговое агентство обращает особое внимание на использование обучающимися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упаковок.</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 xml:space="preserve">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 – контроля, а также о документах, регламентирующих антидопинговую деятельность, должна быть размещена на информационном стенде Учреждении. Также должна быть актуализирован раздел «Антидопинг» на сайте Учреждении со всеми необходимыми материалами и ссылками на сайт РАА «РУСАДА».       </w:t>
      </w:r>
    </w:p>
    <w:p>
      <w:pPr>
        <w:pStyle w:val="44"/>
        <w:tabs>
          <w:tab w:val="left" w:pos="0"/>
          <w:tab w:val="left" w:pos="1276"/>
        </w:tabs>
        <w:ind w:firstLine="709"/>
        <w:jc w:val="center"/>
        <w:rPr>
          <w:rFonts w:ascii="Times New Roman" w:hAnsi="Times New Roman" w:cs="Times New Roman"/>
          <w:bCs/>
          <w:sz w:val="24"/>
          <w:szCs w:val="24"/>
        </w:rPr>
      </w:pPr>
      <w:r>
        <w:rPr>
          <w:rFonts w:ascii="Times New Roman" w:hAnsi="Times New Roman" w:cs="Times New Roman"/>
          <w:bCs/>
          <w:sz w:val="24"/>
          <w:szCs w:val="24"/>
        </w:rPr>
        <w:t>План мероприятий, направленный на предотвращение допинга в спорте</w:t>
      </w:r>
      <w:r>
        <w:rPr>
          <w:rFonts w:ascii="Times New Roman" w:hAnsi="Times New Roman" w:cs="Times New Roman"/>
          <w:bCs/>
          <w:sz w:val="24"/>
          <w:szCs w:val="24"/>
        </w:rPr>
        <w:br w:type="textWrapping"/>
      </w:r>
      <w:r>
        <w:rPr>
          <w:rFonts w:ascii="Times New Roman" w:hAnsi="Times New Roman" w:cs="Times New Roman"/>
          <w:bCs/>
          <w:sz w:val="24"/>
          <w:szCs w:val="24"/>
        </w:rPr>
        <w:t>и борьбу</w:t>
      </w:r>
    </w:p>
    <w:p>
      <w:pPr>
        <w:pStyle w:val="44"/>
        <w:tabs>
          <w:tab w:val="left" w:pos="0"/>
          <w:tab w:val="left" w:pos="1276"/>
        </w:tabs>
        <w:ind w:firstLine="709"/>
        <w:jc w:val="right"/>
        <w:rPr>
          <w:rFonts w:ascii="Times New Roman" w:hAnsi="Times New Roman" w:cs="Times New Roman"/>
          <w:bCs/>
          <w:sz w:val="24"/>
          <w:szCs w:val="24"/>
        </w:rPr>
      </w:pPr>
      <w:r>
        <w:rPr>
          <w:rFonts w:ascii="Times New Roman" w:hAnsi="Times New Roman" w:cs="Times New Roman"/>
          <w:bCs/>
          <w:sz w:val="24"/>
          <w:szCs w:val="24"/>
        </w:rPr>
        <w:t>Таблица 8</w:t>
      </w:r>
    </w:p>
    <w:tbl>
      <w:tblPr>
        <w:tblStyle w:val="4"/>
        <w:tblpPr w:leftFromText="180" w:rightFromText="180" w:bottomFromText="200" w:vertAnchor="text" w:horzAnchor="margin" w:tblpXSpec="right" w:tblpY="88"/>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2977"/>
        <w:gridCol w:w="1984"/>
        <w:gridCol w:w="1843"/>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Borders>
              <w:top w:val="single" w:color="auto" w:sz="4" w:space="0"/>
              <w:left w:val="single" w:color="auto" w:sz="4" w:space="0"/>
              <w:bottom w:val="single" w:color="auto" w:sz="4" w:space="0"/>
              <w:right w:val="single" w:color="auto" w:sz="4" w:space="0"/>
            </w:tcBorders>
          </w:tcPr>
          <w:p>
            <w:pPr>
              <w:pStyle w:val="48"/>
              <w:jc w:val="center"/>
              <w:rPr>
                <w:bCs/>
                <w:color w:val="auto"/>
              </w:rPr>
            </w:pPr>
            <w:r>
              <w:rPr>
                <w:bCs/>
                <w:color w:val="auto"/>
              </w:rPr>
              <w:t>Этапы подготовки</w:t>
            </w:r>
          </w:p>
        </w:tc>
        <w:tc>
          <w:tcPr>
            <w:tcW w:w="2977" w:type="dxa"/>
            <w:tcBorders>
              <w:top w:val="single" w:color="auto" w:sz="4" w:space="0"/>
              <w:left w:val="single" w:color="auto" w:sz="4" w:space="0"/>
              <w:bottom w:val="single" w:color="auto" w:sz="4" w:space="0"/>
              <w:right w:val="single" w:color="auto" w:sz="4" w:space="0"/>
            </w:tcBorders>
          </w:tcPr>
          <w:p>
            <w:pPr>
              <w:pStyle w:val="48"/>
              <w:jc w:val="center"/>
              <w:rPr>
                <w:bCs/>
                <w:color w:val="auto"/>
              </w:rPr>
            </w:pPr>
            <w:r>
              <w:rPr>
                <w:bCs/>
                <w:color w:val="auto"/>
              </w:rPr>
              <w:t>Вид программы</w:t>
            </w:r>
          </w:p>
        </w:tc>
        <w:tc>
          <w:tcPr>
            <w:tcW w:w="1984" w:type="dxa"/>
            <w:tcBorders>
              <w:top w:val="single" w:color="auto" w:sz="4" w:space="0"/>
              <w:left w:val="single" w:color="auto" w:sz="4" w:space="0"/>
              <w:bottom w:val="single" w:color="auto" w:sz="4" w:space="0"/>
              <w:right w:val="single" w:color="auto" w:sz="4" w:space="0"/>
            </w:tcBorders>
          </w:tcPr>
          <w:p>
            <w:pPr>
              <w:pStyle w:val="48"/>
              <w:jc w:val="center"/>
              <w:rPr>
                <w:bCs/>
                <w:color w:val="auto"/>
              </w:rPr>
            </w:pPr>
            <w:r>
              <w:rPr>
                <w:bCs/>
                <w:color w:val="auto"/>
              </w:rPr>
              <w:t xml:space="preserve">Тема </w:t>
            </w:r>
          </w:p>
        </w:tc>
        <w:tc>
          <w:tcPr>
            <w:tcW w:w="1843" w:type="dxa"/>
            <w:tcBorders>
              <w:top w:val="single" w:color="auto" w:sz="4" w:space="0"/>
              <w:left w:val="single" w:color="auto" w:sz="4" w:space="0"/>
              <w:bottom w:val="single" w:color="auto" w:sz="4" w:space="0"/>
              <w:right w:val="single" w:color="auto" w:sz="4" w:space="0"/>
            </w:tcBorders>
          </w:tcPr>
          <w:p>
            <w:pPr>
              <w:pStyle w:val="48"/>
              <w:jc w:val="center"/>
              <w:rPr>
                <w:bCs/>
                <w:color w:val="auto"/>
              </w:rPr>
            </w:pPr>
            <w:r>
              <w:rPr>
                <w:bCs/>
                <w:color w:val="auto"/>
              </w:rPr>
              <w:t>Ответственный за проведение мероприятия</w:t>
            </w:r>
          </w:p>
        </w:tc>
        <w:tc>
          <w:tcPr>
            <w:tcW w:w="1417" w:type="dxa"/>
            <w:tcBorders>
              <w:top w:val="single" w:color="auto" w:sz="4" w:space="0"/>
              <w:left w:val="single" w:color="auto" w:sz="4" w:space="0"/>
              <w:bottom w:val="single" w:color="auto" w:sz="4" w:space="0"/>
              <w:right w:val="single" w:color="auto" w:sz="4" w:space="0"/>
            </w:tcBorders>
          </w:tcPr>
          <w:p>
            <w:pPr>
              <w:pStyle w:val="48"/>
              <w:jc w:val="center"/>
              <w:rPr>
                <w:bCs/>
                <w:color w:val="auto"/>
              </w:rPr>
            </w:pPr>
            <w:r>
              <w:rPr>
                <w:bCs/>
                <w:color w:val="auto"/>
              </w:rPr>
              <w:t>Сроки проведения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restart"/>
            <w:tcBorders>
              <w:top w:val="single" w:color="auto" w:sz="4" w:space="0"/>
              <w:left w:val="single" w:color="auto" w:sz="4" w:space="0"/>
              <w:right w:val="single" w:color="auto" w:sz="4" w:space="0"/>
            </w:tcBorders>
          </w:tcPr>
          <w:p>
            <w:pPr>
              <w:pStyle w:val="48"/>
              <w:jc w:val="center"/>
              <w:rPr>
                <w:bCs/>
                <w:color w:val="auto"/>
                <w:sz w:val="22"/>
                <w:szCs w:val="22"/>
              </w:rPr>
            </w:pPr>
            <w:r>
              <w:rPr>
                <w:bCs/>
                <w:color w:val="auto"/>
                <w:sz w:val="22"/>
                <w:szCs w:val="22"/>
              </w:rPr>
              <w:t>Этап начальной подготовки</w:t>
            </w:r>
          </w:p>
        </w:tc>
        <w:tc>
          <w:tcPr>
            <w:tcW w:w="2977"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1. Веселые старты</w:t>
            </w:r>
          </w:p>
        </w:tc>
        <w:tc>
          <w:tcPr>
            <w:tcW w:w="1984"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«Равенство и справедливость»</w:t>
            </w:r>
          </w:p>
        </w:tc>
        <w:tc>
          <w:tcPr>
            <w:tcW w:w="1843"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Тренер-преподаватель</w:t>
            </w:r>
          </w:p>
        </w:tc>
        <w:tc>
          <w:tcPr>
            <w:tcW w:w="1417"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1-2 раза 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2093" w:type="dxa"/>
            <w:vMerge w:val="continue"/>
            <w:tcBorders>
              <w:left w:val="single" w:color="auto" w:sz="4" w:space="0"/>
              <w:right w:val="single" w:color="auto" w:sz="4" w:space="0"/>
            </w:tcBorders>
          </w:tcPr>
          <w:p>
            <w:pPr>
              <w:pStyle w:val="48"/>
              <w:jc w:val="center"/>
              <w:rPr>
                <w:b/>
                <w:bCs/>
                <w:color w:val="auto"/>
                <w:sz w:val="22"/>
                <w:szCs w:val="22"/>
              </w:rPr>
            </w:pPr>
          </w:p>
        </w:tc>
        <w:tc>
          <w:tcPr>
            <w:tcW w:w="2977"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 xml:space="preserve">2. Проверка лекарственных препаратов (знакомство с международным стандартом «Запрещенный список») </w:t>
            </w:r>
          </w:p>
        </w:tc>
        <w:tc>
          <w:tcPr>
            <w:tcW w:w="1984"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p>
        </w:tc>
        <w:tc>
          <w:tcPr>
            <w:tcW w:w="1843"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Тренер-преподаватель</w:t>
            </w:r>
          </w:p>
        </w:tc>
        <w:tc>
          <w:tcPr>
            <w:tcW w:w="1417"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1 раз в месяц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tcBorders>
              <w:left w:val="single" w:color="auto" w:sz="4" w:space="0"/>
              <w:right w:val="single" w:color="auto" w:sz="4" w:space="0"/>
            </w:tcBorders>
          </w:tcPr>
          <w:p>
            <w:pPr>
              <w:pStyle w:val="48"/>
              <w:jc w:val="center"/>
              <w:rPr>
                <w:b/>
                <w:bCs/>
                <w:color w:val="auto"/>
                <w:sz w:val="22"/>
                <w:szCs w:val="22"/>
              </w:rPr>
            </w:pPr>
          </w:p>
        </w:tc>
        <w:tc>
          <w:tcPr>
            <w:tcW w:w="2977"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pStyle w:val="48"/>
              <w:jc w:val="center"/>
              <w:rPr>
                <w:bCs/>
                <w:color w:val="auto"/>
                <w:sz w:val="22"/>
                <w:szCs w:val="22"/>
              </w:rPr>
            </w:pPr>
            <w:r>
              <w:rPr>
                <w:bCs/>
                <w:color w:val="auto"/>
                <w:sz w:val="22"/>
                <w:szCs w:val="22"/>
              </w:rPr>
              <w:t>3.  Теоретическое занятие</w:t>
            </w:r>
          </w:p>
        </w:tc>
        <w:tc>
          <w:tcPr>
            <w:tcW w:w="1984"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pStyle w:val="48"/>
              <w:jc w:val="center"/>
              <w:rPr>
                <w:bCs/>
                <w:color w:val="auto"/>
                <w:sz w:val="22"/>
                <w:szCs w:val="22"/>
              </w:rPr>
            </w:pPr>
            <w:r>
              <w:rPr>
                <w:bCs/>
                <w:color w:val="auto"/>
                <w:sz w:val="22"/>
                <w:szCs w:val="22"/>
              </w:rPr>
              <w:t>«Виды нарушений антидопинговых правил»</w:t>
            </w:r>
          </w:p>
        </w:tc>
        <w:tc>
          <w:tcPr>
            <w:tcW w:w="184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pStyle w:val="48"/>
              <w:jc w:val="center"/>
              <w:rPr>
                <w:bCs/>
                <w:color w:val="auto"/>
                <w:sz w:val="22"/>
                <w:szCs w:val="22"/>
              </w:rPr>
            </w:pPr>
            <w:r>
              <w:rPr>
                <w:bCs/>
                <w:color w:val="auto"/>
                <w:sz w:val="22"/>
                <w:szCs w:val="22"/>
              </w:rPr>
              <w:t>Ответственный за антидопинговое обеспечение в регионе</w:t>
            </w:r>
          </w:p>
        </w:tc>
        <w:tc>
          <w:tcPr>
            <w:tcW w:w="1417"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pStyle w:val="48"/>
              <w:jc w:val="center"/>
              <w:rPr>
                <w:bCs/>
                <w:color w:val="auto"/>
                <w:sz w:val="22"/>
                <w:szCs w:val="22"/>
              </w:rPr>
            </w:pPr>
            <w:r>
              <w:rPr>
                <w:bCs/>
                <w:color w:val="auto"/>
                <w:sz w:val="22"/>
                <w:szCs w:val="22"/>
              </w:rPr>
              <w:t>1 раз 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tcBorders>
              <w:left w:val="single" w:color="auto" w:sz="4" w:space="0"/>
              <w:right w:val="single" w:color="auto" w:sz="4" w:space="0"/>
            </w:tcBorders>
          </w:tcPr>
          <w:p>
            <w:pPr>
              <w:pStyle w:val="48"/>
              <w:jc w:val="center"/>
              <w:rPr>
                <w:b/>
                <w:bCs/>
                <w:color w:val="auto"/>
                <w:sz w:val="22"/>
                <w:szCs w:val="22"/>
              </w:rPr>
            </w:pPr>
          </w:p>
        </w:tc>
        <w:tc>
          <w:tcPr>
            <w:tcW w:w="2977"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4. Онлайн обучение на сайте РУСАДА</w:t>
            </w:r>
          </w:p>
        </w:tc>
        <w:tc>
          <w:tcPr>
            <w:tcW w:w="1984"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p>
        </w:tc>
        <w:tc>
          <w:tcPr>
            <w:tcW w:w="1843"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Обучающиеся</w:t>
            </w:r>
          </w:p>
        </w:tc>
        <w:tc>
          <w:tcPr>
            <w:tcW w:w="1417"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1 раз 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tcBorders>
              <w:left w:val="single" w:color="auto" w:sz="4" w:space="0"/>
              <w:right w:val="single" w:color="auto" w:sz="4" w:space="0"/>
            </w:tcBorders>
          </w:tcPr>
          <w:p>
            <w:pPr>
              <w:pStyle w:val="48"/>
              <w:jc w:val="center"/>
              <w:rPr>
                <w:b/>
                <w:bCs/>
                <w:color w:val="auto"/>
                <w:sz w:val="22"/>
                <w:szCs w:val="22"/>
              </w:rPr>
            </w:pPr>
          </w:p>
        </w:tc>
        <w:tc>
          <w:tcPr>
            <w:tcW w:w="2977"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pStyle w:val="48"/>
              <w:jc w:val="center"/>
              <w:rPr>
                <w:bCs/>
                <w:color w:val="auto"/>
                <w:sz w:val="22"/>
                <w:szCs w:val="22"/>
              </w:rPr>
            </w:pPr>
            <w:r>
              <w:rPr>
                <w:bCs/>
                <w:color w:val="auto"/>
                <w:sz w:val="22"/>
                <w:szCs w:val="22"/>
              </w:rPr>
              <w:t>1. Семинар</w:t>
            </w:r>
          </w:p>
        </w:tc>
        <w:tc>
          <w:tcPr>
            <w:tcW w:w="1984"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pStyle w:val="48"/>
              <w:jc w:val="center"/>
              <w:rPr>
                <w:bCs/>
                <w:color w:val="auto"/>
                <w:sz w:val="22"/>
                <w:szCs w:val="22"/>
              </w:rPr>
            </w:pPr>
            <w:r>
              <w:rPr>
                <w:bCs/>
                <w:color w:val="auto"/>
                <w:sz w:val="22"/>
                <w:szCs w:val="22"/>
              </w:rPr>
              <w:t>«</w:t>
            </w:r>
            <w:r>
              <w:rPr>
                <w:color w:val="auto"/>
                <w:sz w:val="22"/>
                <w:szCs w:val="22"/>
              </w:rPr>
              <w:t>Основные методики антидопинговой профилактики</w:t>
            </w:r>
            <w:r>
              <w:rPr>
                <w:bCs/>
                <w:color w:val="auto"/>
                <w:sz w:val="22"/>
                <w:szCs w:val="22"/>
              </w:rPr>
              <w:t>»</w:t>
            </w:r>
          </w:p>
        </w:tc>
        <w:tc>
          <w:tcPr>
            <w:tcW w:w="184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pStyle w:val="48"/>
              <w:jc w:val="center"/>
              <w:rPr>
                <w:bCs/>
                <w:color w:val="auto"/>
                <w:sz w:val="22"/>
                <w:szCs w:val="22"/>
              </w:rPr>
            </w:pPr>
            <w:r>
              <w:rPr>
                <w:bCs/>
                <w:color w:val="auto"/>
                <w:sz w:val="22"/>
                <w:szCs w:val="22"/>
              </w:rPr>
              <w:t>Ответственный за антидопинговое обеспечение в регионе</w:t>
            </w:r>
          </w:p>
        </w:tc>
        <w:tc>
          <w:tcPr>
            <w:tcW w:w="1417"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pStyle w:val="48"/>
              <w:jc w:val="center"/>
              <w:rPr>
                <w:bCs/>
                <w:color w:val="auto"/>
                <w:sz w:val="22"/>
                <w:szCs w:val="22"/>
              </w:rPr>
            </w:pPr>
            <w:r>
              <w:rPr>
                <w:bCs/>
                <w:color w:val="auto"/>
                <w:sz w:val="22"/>
                <w:szCs w:val="22"/>
              </w:rPr>
              <w:t>1 раз 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tcBorders>
              <w:left w:val="single" w:color="auto" w:sz="4" w:space="0"/>
              <w:right w:val="single" w:color="auto" w:sz="4" w:space="0"/>
            </w:tcBorders>
          </w:tcPr>
          <w:p>
            <w:pPr>
              <w:pStyle w:val="48"/>
              <w:jc w:val="center"/>
              <w:rPr>
                <w:b/>
                <w:bCs/>
                <w:color w:val="auto"/>
                <w:sz w:val="22"/>
                <w:szCs w:val="22"/>
              </w:rPr>
            </w:pPr>
          </w:p>
        </w:tc>
        <w:tc>
          <w:tcPr>
            <w:tcW w:w="2977"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2. Онлайн обучение на сайте РУСАДА</w:t>
            </w:r>
          </w:p>
        </w:tc>
        <w:tc>
          <w:tcPr>
            <w:tcW w:w="1984"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p>
        </w:tc>
        <w:tc>
          <w:tcPr>
            <w:tcW w:w="1843"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Обучающиеся</w:t>
            </w:r>
          </w:p>
        </w:tc>
        <w:tc>
          <w:tcPr>
            <w:tcW w:w="1417"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1 раз 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restart"/>
            <w:tcBorders>
              <w:left w:val="single" w:color="auto" w:sz="4" w:space="0"/>
              <w:right w:val="single" w:color="auto" w:sz="4" w:space="0"/>
            </w:tcBorders>
          </w:tcPr>
          <w:p>
            <w:pPr>
              <w:pStyle w:val="48"/>
              <w:jc w:val="center"/>
              <w:rPr>
                <w:bCs/>
                <w:color w:val="auto"/>
                <w:sz w:val="22"/>
                <w:szCs w:val="22"/>
              </w:rPr>
            </w:pPr>
            <w:r>
              <w:rPr>
                <w:bCs/>
                <w:color w:val="auto"/>
                <w:sz w:val="22"/>
                <w:szCs w:val="22"/>
              </w:rPr>
              <w:t>Учебно-тренировочный этап (этап спортивной специализации)</w:t>
            </w:r>
          </w:p>
        </w:tc>
        <w:tc>
          <w:tcPr>
            <w:tcW w:w="2977"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1. Семинар</w:t>
            </w:r>
          </w:p>
        </w:tc>
        <w:tc>
          <w:tcPr>
            <w:tcW w:w="1984"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w:t>
            </w:r>
            <w:r>
              <w:rPr>
                <w:color w:val="auto"/>
                <w:sz w:val="22"/>
                <w:szCs w:val="22"/>
              </w:rPr>
              <w:t>Основные методики антидопинговой профилактики</w:t>
            </w:r>
            <w:r>
              <w:rPr>
                <w:bCs/>
                <w:color w:val="auto"/>
                <w:sz w:val="22"/>
                <w:szCs w:val="22"/>
              </w:rPr>
              <w:t>»</w:t>
            </w:r>
          </w:p>
        </w:tc>
        <w:tc>
          <w:tcPr>
            <w:tcW w:w="1843"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Ответственный за антидопинговое обеспечение в регионе</w:t>
            </w:r>
          </w:p>
        </w:tc>
        <w:tc>
          <w:tcPr>
            <w:tcW w:w="1417"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1 раз 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093" w:type="dxa"/>
            <w:vMerge w:val="continue"/>
            <w:tcBorders>
              <w:left w:val="single" w:color="auto" w:sz="4" w:space="0"/>
              <w:right w:val="single" w:color="auto" w:sz="4" w:space="0"/>
            </w:tcBorders>
          </w:tcPr>
          <w:p>
            <w:pPr>
              <w:pStyle w:val="48"/>
              <w:jc w:val="center"/>
              <w:rPr>
                <w:b/>
                <w:bCs/>
                <w:color w:val="auto"/>
                <w:sz w:val="22"/>
                <w:szCs w:val="22"/>
              </w:rPr>
            </w:pPr>
          </w:p>
        </w:tc>
        <w:tc>
          <w:tcPr>
            <w:tcW w:w="2977" w:type="dxa"/>
            <w:tcBorders>
              <w:top w:val="single" w:color="auto" w:sz="4" w:space="0"/>
              <w:left w:val="single" w:color="auto" w:sz="4" w:space="0"/>
              <w:right w:val="single" w:color="auto" w:sz="4" w:space="0"/>
            </w:tcBorders>
          </w:tcPr>
          <w:p>
            <w:pPr>
              <w:pStyle w:val="48"/>
              <w:jc w:val="center"/>
              <w:rPr>
                <w:bCs/>
                <w:color w:val="auto"/>
                <w:sz w:val="22"/>
                <w:szCs w:val="22"/>
              </w:rPr>
            </w:pPr>
            <w:r>
              <w:rPr>
                <w:bCs/>
                <w:color w:val="auto"/>
                <w:sz w:val="22"/>
                <w:szCs w:val="22"/>
              </w:rPr>
              <w:t>2. Онлайн обучение на сайте РУСАДА</w:t>
            </w:r>
          </w:p>
        </w:tc>
        <w:tc>
          <w:tcPr>
            <w:tcW w:w="1984" w:type="dxa"/>
            <w:tcBorders>
              <w:top w:val="single" w:color="auto" w:sz="4" w:space="0"/>
              <w:left w:val="single" w:color="auto" w:sz="4" w:space="0"/>
              <w:right w:val="single" w:color="auto" w:sz="4" w:space="0"/>
            </w:tcBorders>
          </w:tcPr>
          <w:p>
            <w:pPr>
              <w:pStyle w:val="48"/>
              <w:jc w:val="center"/>
              <w:rPr>
                <w:bCs/>
                <w:color w:val="auto"/>
                <w:sz w:val="22"/>
                <w:szCs w:val="22"/>
              </w:rPr>
            </w:pPr>
          </w:p>
        </w:tc>
        <w:tc>
          <w:tcPr>
            <w:tcW w:w="1843" w:type="dxa"/>
            <w:tcBorders>
              <w:top w:val="single" w:color="auto" w:sz="4" w:space="0"/>
              <w:left w:val="single" w:color="auto" w:sz="4" w:space="0"/>
              <w:right w:val="single" w:color="auto" w:sz="4" w:space="0"/>
            </w:tcBorders>
          </w:tcPr>
          <w:p>
            <w:pPr>
              <w:pStyle w:val="48"/>
              <w:jc w:val="center"/>
              <w:rPr>
                <w:bCs/>
                <w:color w:val="auto"/>
                <w:sz w:val="22"/>
                <w:szCs w:val="22"/>
              </w:rPr>
            </w:pPr>
            <w:r>
              <w:rPr>
                <w:bCs/>
                <w:color w:val="auto"/>
                <w:sz w:val="22"/>
                <w:szCs w:val="22"/>
              </w:rPr>
              <w:t>Обучающиеся</w:t>
            </w:r>
          </w:p>
        </w:tc>
        <w:tc>
          <w:tcPr>
            <w:tcW w:w="1417" w:type="dxa"/>
            <w:tcBorders>
              <w:top w:val="single" w:color="auto" w:sz="4" w:space="0"/>
              <w:left w:val="single" w:color="auto" w:sz="4" w:space="0"/>
              <w:right w:val="single" w:color="auto" w:sz="4" w:space="0"/>
            </w:tcBorders>
          </w:tcPr>
          <w:p>
            <w:pPr>
              <w:pStyle w:val="48"/>
              <w:jc w:val="center"/>
              <w:rPr>
                <w:bCs/>
                <w:color w:val="auto"/>
                <w:sz w:val="22"/>
                <w:szCs w:val="22"/>
              </w:rPr>
            </w:pPr>
            <w:r>
              <w:rPr>
                <w:bCs/>
                <w:color w:val="auto"/>
                <w:sz w:val="22"/>
                <w:szCs w:val="22"/>
              </w:rPr>
              <w:t>1 раз 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2093" w:type="dxa"/>
            <w:vMerge w:val="restart"/>
            <w:tcBorders>
              <w:left w:val="single" w:color="auto" w:sz="4" w:space="0"/>
              <w:right w:val="single" w:color="auto" w:sz="4" w:space="0"/>
            </w:tcBorders>
          </w:tcPr>
          <w:p>
            <w:pPr>
              <w:pStyle w:val="48"/>
              <w:jc w:val="center"/>
              <w:rPr>
                <w:bCs/>
                <w:color w:val="auto"/>
                <w:sz w:val="22"/>
                <w:szCs w:val="22"/>
              </w:rPr>
            </w:pPr>
            <w:r>
              <w:rPr>
                <w:bCs/>
                <w:color w:val="auto"/>
                <w:sz w:val="22"/>
                <w:szCs w:val="22"/>
              </w:rPr>
              <w:t xml:space="preserve">Этап совершенствования спортивного мастерства </w:t>
            </w:r>
          </w:p>
          <w:p>
            <w:pPr>
              <w:pStyle w:val="48"/>
              <w:jc w:val="center"/>
              <w:rPr>
                <w:bCs/>
                <w:color w:val="auto"/>
                <w:sz w:val="22"/>
                <w:szCs w:val="22"/>
              </w:rPr>
            </w:pPr>
          </w:p>
          <w:p>
            <w:pPr>
              <w:pStyle w:val="48"/>
              <w:jc w:val="center"/>
              <w:rPr>
                <w:bCs/>
                <w:color w:val="auto"/>
                <w:sz w:val="22"/>
                <w:szCs w:val="22"/>
              </w:rPr>
            </w:pPr>
          </w:p>
        </w:tc>
        <w:tc>
          <w:tcPr>
            <w:tcW w:w="2977" w:type="dxa"/>
            <w:tcBorders>
              <w:top w:val="single" w:color="auto" w:sz="4" w:space="0"/>
              <w:left w:val="single" w:color="auto" w:sz="4" w:space="0"/>
              <w:right w:val="single" w:color="auto" w:sz="4" w:space="0"/>
            </w:tcBorders>
            <w:shd w:val="clear" w:color="auto" w:fill="D8D8D8" w:themeFill="background1" w:themeFillShade="D9"/>
          </w:tcPr>
          <w:p>
            <w:pPr>
              <w:pStyle w:val="48"/>
              <w:jc w:val="center"/>
              <w:rPr>
                <w:bCs/>
                <w:color w:val="auto"/>
                <w:sz w:val="22"/>
                <w:szCs w:val="22"/>
              </w:rPr>
            </w:pPr>
          </w:p>
          <w:p>
            <w:pPr>
              <w:pStyle w:val="48"/>
              <w:jc w:val="center"/>
              <w:rPr>
                <w:bCs/>
                <w:color w:val="auto"/>
                <w:sz w:val="22"/>
                <w:szCs w:val="22"/>
              </w:rPr>
            </w:pPr>
            <w:r>
              <w:rPr>
                <w:bCs/>
                <w:color w:val="auto"/>
                <w:sz w:val="22"/>
                <w:szCs w:val="22"/>
              </w:rPr>
              <w:t>1. Теоретическое занятие</w:t>
            </w:r>
          </w:p>
        </w:tc>
        <w:tc>
          <w:tcPr>
            <w:tcW w:w="1984" w:type="dxa"/>
            <w:tcBorders>
              <w:top w:val="single" w:color="auto" w:sz="4" w:space="0"/>
              <w:left w:val="single" w:color="auto" w:sz="4" w:space="0"/>
              <w:right w:val="single" w:color="auto" w:sz="4" w:space="0"/>
            </w:tcBorders>
            <w:shd w:val="clear" w:color="auto" w:fill="D8D8D8" w:themeFill="background1" w:themeFillShade="D9"/>
          </w:tcPr>
          <w:p>
            <w:pPr>
              <w:pStyle w:val="48"/>
              <w:jc w:val="center"/>
              <w:rPr>
                <w:bCs/>
                <w:color w:val="auto"/>
                <w:sz w:val="22"/>
                <w:szCs w:val="22"/>
              </w:rPr>
            </w:pPr>
          </w:p>
          <w:p>
            <w:pPr>
              <w:pStyle w:val="48"/>
              <w:jc w:val="center"/>
              <w:rPr>
                <w:bCs/>
                <w:color w:val="auto"/>
                <w:sz w:val="22"/>
                <w:szCs w:val="22"/>
              </w:rPr>
            </w:pPr>
            <w:r>
              <w:rPr>
                <w:bCs/>
                <w:color w:val="auto"/>
                <w:sz w:val="22"/>
                <w:szCs w:val="22"/>
              </w:rPr>
              <w:t>«Сервис для проверки препаратов»</w:t>
            </w:r>
          </w:p>
        </w:tc>
        <w:tc>
          <w:tcPr>
            <w:tcW w:w="1843" w:type="dxa"/>
            <w:tcBorders>
              <w:top w:val="single" w:color="auto" w:sz="4" w:space="0"/>
              <w:left w:val="single" w:color="auto" w:sz="4" w:space="0"/>
              <w:right w:val="single" w:color="auto" w:sz="4" w:space="0"/>
            </w:tcBorders>
            <w:shd w:val="clear" w:color="auto" w:fill="D8D8D8" w:themeFill="background1" w:themeFillShade="D9"/>
          </w:tcPr>
          <w:p>
            <w:pPr>
              <w:pStyle w:val="48"/>
              <w:jc w:val="center"/>
              <w:rPr>
                <w:bCs/>
                <w:color w:val="auto"/>
                <w:sz w:val="22"/>
                <w:szCs w:val="22"/>
              </w:rPr>
            </w:pPr>
            <w:r>
              <w:rPr>
                <w:bCs/>
                <w:color w:val="auto"/>
                <w:sz w:val="22"/>
                <w:szCs w:val="22"/>
              </w:rPr>
              <w:t>Ответственный за антидопинговое обеспечение в регионе</w:t>
            </w:r>
          </w:p>
        </w:tc>
        <w:tc>
          <w:tcPr>
            <w:tcW w:w="1417" w:type="dxa"/>
            <w:tcBorders>
              <w:top w:val="single" w:color="auto" w:sz="4" w:space="0"/>
              <w:left w:val="single" w:color="auto" w:sz="4" w:space="0"/>
              <w:right w:val="single" w:color="auto" w:sz="4" w:space="0"/>
            </w:tcBorders>
            <w:shd w:val="clear" w:color="auto" w:fill="D8D8D8" w:themeFill="background1" w:themeFillShade="D9"/>
          </w:tcPr>
          <w:p>
            <w:pPr>
              <w:pStyle w:val="48"/>
              <w:jc w:val="center"/>
              <w:rPr>
                <w:bCs/>
                <w:color w:val="auto"/>
                <w:sz w:val="22"/>
                <w:szCs w:val="22"/>
              </w:rPr>
            </w:pPr>
            <w:r>
              <w:rPr>
                <w:bCs/>
                <w:color w:val="auto"/>
                <w:sz w:val="22"/>
                <w:szCs w:val="22"/>
              </w:rPr>
              <w:t>1 раз 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093" w:type="dxa"/>
            <w:vMerge w:val="continue"/>
            <w:tcBorders>
              <w:left w:val="single" w:color="auto" w:sz="4" w:space="0"/>
              <w:right w:val="single" w:color="auto" w:sz="4" w:space="0"/>
            </w:tcBorders>
          </w:tcPr>
          <w:p>
            <w:pPr>
              <w:pStyle w:val="48"/>
              <w:jc w:val="center"/>
              <w:rPr>
                <w:b/>
                <w:bCs/>
                <w:color w:val="auto"/>
                <w:sz w:val="22"/>
                <w:szCs w:val="22"/>
              </w:rPr>
            </w:pPr>
          </w:p>
        </w:tc>
        <w:tc>
          <w:tcPr>
            <w:tcW w:w="2977" w:type="dxa"/>
            <w:tcBorders>
              <w:top w:val="single" w:color="auto" w:sz="4" w:space="0"/>
              <w:left w:val="single" w:color="auto" w:sz="4" w:space="0"/>
              <w:right w:val="single" w:color="auto" w:sz="4" w:space="0"/>
            </w:tcBorders>
            <w:shd w:val="clear" w:color="auto" w:fill="D8D8D8" w:themeFill="background1" w:themeFillShade="D9"/>
          </w:tcPr>
          <w:p>
            <w:pPr>
              <w:pStyle w:val="48"/>
              <w:jc w:val="center"/>
              <w:rPr>
                <w:bCs/>
                <w:color w:val="auto"/>
                <w:sz w:val="22"/>
                <w:szCs w:val="22"/>
              </w:rPr>
            </w:pPr>
            <w:r>
              <w:rPr>
                <w:bCs/>
                <w:color w:val="auto"/>
                <w:sz w:val="22"/>
                <w:szCs w:val="22"/>
              </w:rPr>
              <w:t>2. Онлайн обучение на сайте РУСАДА</w:t>
            </w:r>
          </w:p>
        </w:tc>
        <w:tc>
          <w:tcPr>
            <w:tcW w:w="1984" w:type="dxa"/>
            <w:tcBorders>
              <w:top w:val="single" w:color="auto" w:sz="4" w:space="0"/>
              <w:left w:val="single" w:color="auto" w:sz="4" w:space="0"/>
              <w:right w:val="single" w:color="auto" w:sz="4" w:space="0"/>
            </w:tcBorders>
            <w:shd w:val="clear" w:color="auto" w:fill="D8D8D8" w:themeFill="background1" w:themeFillShade="D9"/>
          </w:tcPr>
          <w:p>
            <w:pPr>
              <w:pStyle w:val="48"/>
              <w:jc w:val="center"/>
              <w:rPr>
                <w:bCs/>
                <w:color w:val="auto"/>
                <w:sz w:val="22"/>
                <w:szCs w:val="22"/>
              </w:rPr>
            </w:pPr>
          </w:p>
        </w:tc>
        <w:tc>
          <w:tcPr>
            <w:tcW w:w="1843" w:type="dxa"/>
            <w:tcBorders>
              <w:top w:val="single" w:color="auto" w:sz="4" w:space="0"/>
              <w:left w:val="single" w:color="auto" w:sz="4" w:space="0"/>
              <w:right w:val="single" w:color="auto" w:sz="4" w:space="0"/>
            </w:tcBorders>
            <w:shd w:val="clear" w:color="auto" w:fill="D8D8D8" w:themeFill="background1" w:themeFillShade="D9"/>
          </w:tcPr>
          <w:p>
            <w:pPr>
              <w:pStyle w:val="48"/>
              <w:jc w:val="center"/>
              <w:rPr>
                <w:bCs/>
                <w:color w:val="auto"/>
                <w:sz w:val="22"/>
                <w:szCs w:val="22"/>
              </w:rPr>
            </w:pPr>
            <w:r>
              <w:rPr>
                <w:bCs/>
                <w:color w:val="auto"/>
                <w:sz w:val="22"/>
                <w:szCs w:val="22"/>
              </w:rPr>
              <w:t>Обучающиеся</w:t>
            </w:r>
          </w:p>
        </w:tc>
        <w:tc>
          <w:tcPr>
            <w:tcW w:w="1417" w:type="dxa"/>
            <w:tcBorders>
              <w:top w:val="single" w:color="auto" w:sz="4" w:space="0"/>
              <w:left w:val="single" w:color="auto" w:sz="4" w:space="0"/>
              <w:right w:val="single" w:color="auto" w:sz="4" w:space="0"/>
            </w:tcBorders>
            <w:shd w:val="clear" w:color="auto" w:fill="D8D8D8" w:themeFill="background1" w:themeFillShade="D9"/>
          </w:tcPr>
          <w:p>
            <w:pPr>
              <w:pStyle w:val="48"/>
              <w:jc w:val="center"/>
              <w:rPr>
                <w:bCs/>
                <w:color w:val="auto"/>
                <w:sz w:val="22"/>
                <w:szCs w:val="22"/>
              </w:rPr>
            </w:pPr>
            <w:r>
              <w:rPr>
                <w:bCs/>
                <w:color w:val="auto"/>
                <w:sz w:val="22"/>
                <w:szCs w:val="22"/>
              </w:rPr>
              <w:t>1 раз в год</w:t>
            </w:r>
          </w:p>
        </w:tc>
      </w:tr>
    </w:tbl>
    <w:p>
      <w:pPr>
        <w:pStyle w:val="44"/>
        <w:tabs>
          <w:tab w:val="left" w:pos="0"/>
          <w:tab w:val="left" w:pos="1276"/>
        </w:tabs>
        <w:ind w:firstLine="709"/>
        <w:jc w:val="both"/>
        <w:rPr>
          <w:rFonts w:ascii="Times New Roman" w:hAnsi="Times New Roman" w:cs="Times New Roman"/>
          <w:bCs/>
          <w:sz w:val="24"/>
          <w:szCs w:val="24"/>
        </w:rPr>
      </w:pPr>
    </w:p>
    <w:p>
      <w:pPr>
        <w:pStyle w:val="44"/>
        <w:tabs>
          <w:tab w:val="left" w:pos="0"/>
          <w:tab w:val="left" w:pos="1276"/>
        </w:tabs>
        <w:ind w:firstLine="709"/>
        <w:jc w:val="both"/>
        <w:rPr>
          <w:sz w:val="24"/>
          <w:szCs w:val="24"/>
        </w:rPr>
      </w:pPr>
    </w:p>
    <w:p>
      <w:pPr>
        <w:pStyle w:val="41"/>
        <w:numPr>
          <w:ilvl w:val="0"/>
          <w:numId w:val="2"/>
        </w:numPr>
        <w:tabs>
          <w:tab w:val="left" w:pos="1276"/>
        </w:tabs>
        <w:spacing w:after="0" w:line="240" w:lineRule="auto"/>
        <w:ind w:left="0" w:firstLine="1851" w:firstLineChars="771"/>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 xml:space="preserve">Планы инструкторской и судейской практики. </w:t>
      </w:r>
    </w:p>
    <w:p>
      <w:pPr>
        <w:pStyle w:val="41"/>
        <w:numPr>
          <w:ilvl w:val="0"/>
          <w:numId w:val="0"/>
        </w:numPr>
        <w:tabs>
          <w:tab w:val="left" w:pos="1276"/>
        </w:tabs>
        <w:spacing w:after="0" w:line="240" w:lineRule="auto"/>
        <w:ind w:leftChars="771"/>
        <w:jc w:val="both"/>
        <w:rPr>
          <w:rFonts w:ascii="Times New Roman" w:hAnsi="Times New Roman" w:eastAsia="Times New Roman" w:cs="Times New Roman"/>
          <w:b/>
          <w:bCs/>
          <w:sz w:val="24"/>
          <w:szCs w:val="24"/>
          <w:lang w:eastAsia="ru-RU"/>
        </w:rPr>
      </w:pPr>
    </w:p>
    <w:p>
      <w:pPr>
        <w:pStyle w:val="48"/>
        <w:spacing w:line="276" w:lineRule="auto"/>
        <w:ind w:firstLine="567"/>
        <w:jc w:val="both"/>
        <w:rPr>
          <w:color w:val="auto"/>
        </w:rPr>
      </w:pPr>
      <w:r>
        <w:rPr>
          <w:color w:val="auto"/>
        </w:rPr>
        <w:t xml:space="preserve">Представленная Программа имеет цель подготовить не только игроков высокого уровня, но и грамотных обучающихся, досконально знающих правила спортивной борьбы, правила поведения на площадке и вне её, а также начинающих судей. Важным моментом является возможность обучающимся познакомиться со спецификой работы, что может послужить толчком к выбору данных профессий в дальнейшем. На данный момент вопрос развития спорта в нашей стране является весьма актуальным. Учитывая недостаток квалифицированных тренеров-преподавателей физкультурно-спортивной направленности в числе других спортивных организаций, должны взять на себя заботу о подготовке новых кадров в данной области. </w:t>
      </w:r>
    </w:p>
    <w:p>
      <w:pPr>
        <w:pStyle w:val="17"/>
        <w:spacing w:line="276"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Одной из задач организаций является подготовка обучающихся к роли помощника тренера-преподавателя, инструкторов и участие в организации и проведении  спортивных соревнований в качестве судей.</w:t>
      </w:r>
    </w:p>
    <w:p>
      <w:pPr>
        <w:pStyle w:val="17"/>
        <w:spacing w:line="276"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Решение этих задач целесообразно начинать на </w:t>
      </w:r>
      <w:r>
        <w:rPr>
          <w:rFonts w:ascii="Times New Roman" w:hAnsi="Times New Roman" w:cs="Times New Roman"/>
          <w:b/>
          <w:sz w:val="24"/>
          <w:szCs w:val="24"/>
        </w:rPr>
        <w:t>учебно-тренировочном этапе</w:t>
      </w:r>
      <w:r>
        <w:rPr>
          <w:rFonts w:ascii="Times New Roman" w:hAnsi="Times New Roman" w:cs="Times New Roman"/>
          <w:sz w:val="24"/>
          <w:szCs w:val="24"/>
        </w:rPr>
        <w:t xml:space="preserve"> и продолжать инструкторско-судейскую практику на всех последующих этапах подготовки. Занятия следует проводить в форме бесед, семинаров, самостоятельного изучения литературы, практических занятий. Обучающиеся учебно-тренировочного этапа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учебно-тренировочного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обучающихся наблюдать за выполнением упражнений, технических приемов другими обучающимися, находить ошибки и  исправлять их. Обучающиеся  должны  вместе с тренером-преподавателем проводить разминку; участвовать в судействе. Привитие судейских навыков, осуществляется путем изучения правил соревнований, привлечения обучающихся к непосредственному выполнению отдельных судейских обязанностей в своей и других группах, ведение протоколов соревнований.</w:t>
      </w:r>
    </w:p>
    <w:p>
      <w:pPr>
        <w:pStyle w:val="17"/>
        <w:spacing w:line="276"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Во время учебно-тренировочного процесса на любом этапе необходимо обязать обучающихся самостоятельному ведению дневника: вести учет учебно-тренировочных и соревновательных нагрузок, регистрировать спортивные результаты тестирования, анализировать выступления в соревнованиях.</w:t>
      </w:r>
    </w:p>
    <w:p>
      <w:pPr>
        <w:pStyle w:val="17"/>
        <w:spacing w:line="276"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Обучающиеся этапа </w:t>
      </w:r>
      <w:r>
        <w:rPr>
          <w:rFonts w:ascii="Times New Roman" w:hAnsi="Times New Roman" w:cs="Times New Roman"/>
          <w:b/>
          <w:sz w:val="24"/>
          <w:szCs w:val="24"/>
        </w:rPr>
        <w:t>совершенствования спортивного мастерства</w:t>
      </w:r>
      <w:r>
        <w:rPr>
          <w:rFonts w:ascii="Times New Roman" w:hAnsi="Times New Roman" w:cs="Times New Roman"/>
          <w:sz w:val="24"/>
          <w:szCs w:val="24"/>
        </w:rPr>
        <w:t xml:space="preserve"> должны самостоятельно составлять конспект занятия и комплексы учебно-тренировочных занятий для различных частей тренировки: разминки, основной и заключительной части; проводить учебно-тренировочные занятия в группах начальной подготовки. </w:t>
      </w:r>
    </w:p>
    <w:p>
      <w:pPr>
        <w:pStyle w:val="17"/>
        <w:spacing w:line="276" w:lineRule="auto"/>
        <w:ind w:left="0"/>
        <w:jc w:val="both"/>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sz w:val="24"/>
          <w:szCs w:val="24"/>
        </w:rPr>
        <w:t>Принимать участие в судействе в  спортивных и общеобразовательных организациях в роли судьи. Для обучающихся этапа спортивного совершенствования итоговым результатом является выполнение требований на присвоение звания инструктора по спорту и судейского звания судьи по спорту.</w:t>
      </w:r>
    </w:p>
    <w:p>
      <w:pPr>
        <w:pStyle w:val="17"/>
        <w:spacing w:line="276" w:lineRule="auto"/>
        <w:ind w:left="0"/>
        <w:jc w:val="both"/>
        <w:rPr>
          <w:rFonts w:ascii="Times New Roman" w:hAnsi="Times New Roman" w:cs="Times New Roman"/>
          <w:sz w:val="24"/>
          <w:szCs w:val="24"/>
        </w:rPr>
      </w:pPr>
      <w:r>
        <w:rPr>
          <w:rFonts w:ascii="Times New Roman" w:hAnsi="Times New Roman" w:cs="Times New Roman"/>
          <w:bCs/>
          <w:sz w:val="24"/>
          <w:szCs w:val="24"/>
        </w:rPr>
        <w:tab/>
      </w:r>
      <w:r>
        <w:rPr>
          <w:rFonts w:ascii="Times New Roman" w:hAnsi="Times New Roman" w:eastAsia="Times New Roman" w:cs="Times New Roman"/>
          <w:sz w:val="24"/>
          <w:szCs w:val="24"/>
        </w:rPr>
        <w:t>10. Планы медицинских, медико-биологических мероприятий и применения восстановительных средств.</w:t>
      </w:r>
      <w:r>
        <w:rPr>
          <w:rFonts w:ascii="Times New Roman" w:hAnsi="Times New Roman" w:cs="Times New Roman"/>
          <w:sz w:val="24"/>
          <w:szCs w:val="24"/>
        </w:rPr>
        <w:t xml:space="preserve"> </w:t>
      </w:r>
    </w:p>
    <w:p>
      <w:pPr>
        <w:pStyle w:val="45"/>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Медицинское обеспечение лиц, проходящих спортивную подготовку, осуществляется штатным медицинским работником и (или) работниками врачебно-физкультурного диспансера в соответствии с </w:t>
      </w:r>
      <w:r>
        <w:fldChar w:fldCharType="begin"/>
      </w:r>
      <w:r>
        <w:instrText xml:space="preserve"> HYPERLINK "consultantplus://offline/ref=1A396B972373D9F791BD83976084B29F093F745F9C8C0D44050F1CF52922D87FBC8BBBEED7BE50D3N203G" \o "Приказ Минздравсоцразвития РФ от 09.08.2010 N 613н "Об утверждении порядка оказания медицинской помощи при проведении физкультурных и спортивных мероприятий" (Зарегистрировано в Минюсте РФ 14.09.2010 N 18428){КонсультантПлюс}" </w:instrText>
      </w:r>
      <w:r>
        <w:fldChar w:fldCharType="separate"/>
      </w:r>
      <w:r>
        <w:rPr>
          <w:rFonts w:ascii="Times New Roman" w:hAnsi="Times New Roman" w:cs="Times New Roman"/>
          <w:sz w:val="24"/>
          <w:szCs w:val="24"/>
        </w:rPr>
        <w:t>Порядком</w:t>
      </w:r>
      <w:r>
        <w:rPr>
          <w:rFonts w:ascii="Times New Roman" w:hAnsi="Times New Roman" w:cs="Times New Roman"/>
          <w:sz w:val="24"/>
          <w:szCs w:val="24"/>
        </w:rPr>
        <w:fldChar w:fldCharType="end"/>
      </w:r>
      <w:r>
        <w:rPr>
          <w:rFonts w:ascii="Times New Roman" w:hAnsi="Times New Roman" w:cs="Times New Roman"/>
          <w:sz w:val="24"/>
          <w:szCs w:val="24"/>
        </w:rPr>
        <w:t xml:space="preserve"> оказания медицинской помощи при проведении физкультурных и спортивных мероприятий, утвержденным приказом Минздравсоцразвития РФ </w:t>
      </w:r>
      <w:r>
        <w:rPr>
          <w:rFonts w:ascii="Times New Roman" w:hAnsi="Times New Roman" w:cs="Times New Roman"/>
          <w:bCs/>
          <w:sz w:val="24"/>
          <w:szCs w:val="24"/>
        </w:rPr>
        <w:t>от 12.05.2014 №ВМ-04-10/2554</w:t>
      </w:r>
      <w:r>
        <w:rPr>
          <w:rFonts w:ascii="Times New Roman" w:hAnsi="Times New Roman" w:cs="Times New Roman"/>
          <w:sz w:val="24"/>
          <w:szCs w:val="24"/>
        </w:rPr>
        <w:t xml:space="preserve"> «Методические рекомендации по организации спортивной подготовки в РФ». П.2.6.</w:t>
      </w:r>
    </w:p>
    <w:p>
      <w:pPr>
        <w:pStyle w:val="45"/>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 медицинское сопровождение учебно-тренировочного процесса входит:</w:t>
      </w:r>
    </w:p>
    <w:p>
      <w:pPr>
        <w:pStyle w:val="45"/>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периодические медицинские осмотры;</w:t>
      </w:r>
    </w:p>
    <w:p>
      <w:pPr>
        <w:pStyle w:val="45"/>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углубленное медицинское обследование обучающихся не менее двух раз в год;</w:t>
      </w:r>
    </w:p>
    <w:p>
      <w:pPr>
        <w:pStyle w:val="45"/>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дополнительные медицинские осмотры перед участием в спортивных соревнованиях, после болезни или травмы;</w:t>
      </w:r>
    </w:p>
    <w:p>
      <w:pPr>
        <w:pStyle w:val="45"/>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врачебно-педагогические наблюдения в процессе спортивной подготовки с целью определения индивидуальной реакции обучающихся на учебно-тренировочные и соревновательные нагрузки;</w:t>
      </w:r>
    </w:p>
    <w:p>
      <w:pPr>
        <w:pStyle w:val="45"/>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санитарно-гигиенический контроль режима дня, местами проведения тренировок и спортивных соревнований, одеждой и обувью;</w:t>
      </w:r>
    </w:p>
    <w:p>
      <w:pPr>
        <w:pStyle w:val="45"/>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медико-фармакологическое сопровождение в период спортивной подготовки и при развитии заболевания или травмы;</w:t>
      </w:r>
    </w:p>
    <w:p>
      <w:pPr>
        <w:pStyle w:val="45"/>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контроль за питанием обучающихся и использованием ими восстановительных средств выполнений рекомендаций медицинских работников.</w:t>
      </w:r>
    </w:p>
    <w:p>
      <w:pPr>
        <w:pStyle w:val="45"/>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Лицо, желающее пройти спортивную подготовку, может быть зачислено в организацию,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 (Приказ Минздравоохранения РФ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 спортивного комплекса «Готов к труду и обороне».</w:t>
      </w:r>
    </w:p>
    <w:p>
      <w:pPr>
        <w:pStyle w:val="45"/>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Порядок, условия, нормы обеспечения лиц, проходящих спортивную подготовку, медицинскими, фармакологическими и восстановительными средствами установлены локальными нормативными актами организации.</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eastAsia="Times New Roman" w:cs="Times New Roman"/>
          <w:b/>
          <w:sz w:val="24"/>
          <w:szCs w:val="24"/>
          <w:lang w:eastAsia="ru-RU"/>
        </w:rPr>
      </w:pPr>
      <w:r>
        <w:rPr>
          <w:rFonts w:hint="default" w:ascii="Times New Roman" w:hAnsi="Times New Roman" w:cs="Times New Roman"/>
          <w:b/>
          <w:sz w:val="24"/>
          <w:szCs w:val="24"/>
          <w:lang w:val="ru-RU"/>
        </w:rPr>
        <w:t>9</w:t>
      </w:r>
      <w:r>
        <w:rPr>
          <w:rFonts w:ascii="Times New Roman" w:hAnsi="Times New Roman" w:cs="Times New Roman"/>
          <w:b/>
          <w:sz w:val="24"/>
          <w:szCs w:val="24"/>
        </w:rPr>
        <w:t xml:space="preserve">. </w:t>
      </w:r>
      <w:r>
        <w:rPr>
          <w:rFonts w:ascii="Times New Roman" w:hAnsi="Times New Roman" w:eastAsia="Times New Roman" w:cs="Times New Roman"/>
          <w:b/>
          <w:sz w:val="24"/>
          <w:szCs w:val="24"/>
          <w:lang w:eastAsia="ru-RU"/>
        </w:rPr>
        <w:t>Систем</w:t>
      </w:r>
      <w:r>
        <w:rPr>
          <w:rFonts w:ascii="Times New Roman" w:hAnsi="Times New Roman" w:eastAsia="Times New Roman" w:cs="Times New Roman"/>
          <w:b/>
          <w:sz w:val="24"/>
          <w:szCs w:val="24"/>
        </w:rPr>
        <w:t xml:space="preserve">а </w:t>
      </w:r>
      <w:r>
        <w:rPr>
          <w:rFonts w:ascii="Times New Roman" w:hAnsi="Times New Roman" w:eastAsia="Times New Roman" w:cs="Times New Roman"/>
          <w:b/>
          <w:sz w:val="24"/>
          <w:szCs w:val="24"/>
          <w:lang w:eastAsia="ru-RU"/>
        </w:rPr>
        <w:t xml:space="preserve">контроля </w:t>
      </w:r>
    </w:p>
    <w:p>
      <w:pPr>
        <w:spacing w:after="0" w:line="240" w:lineRule="auto"/>
        <w:jc w:val="center"/>
        <w:rPr>
          <w:rFonts w:ascii="Times New Roman" w:hAnsi="Times New Roman" w:cs="Times New Roman"/>
          <w:sz w:val="24"/>
          <w:szCs w:val="24"/>
        </w:rPr>
      </w:pPr>
    </w:p>
    <w:p>
      <w:pPr>
        <w:pStyle w:val="41"/>
        <w:tabs>
          <w:tab w:val="left" w:pos="1276"/>
        </w:tabs>
        <w:spacing w:after="0" w:line="240" w:lineRule="auto"/>
        <w:ind w:left="0" w:firstLine="709"/>
        <w:jc w:val="both"/>
        <w:rPr>
          <w:sz w:val="24"/>
          <w:szCs w:val="24"/>
        </w:rPr>
      </w:pPr>
      <w:r>
        <w:rPr>
          <w:rFonts w:ascii="Times New Roman" w:hAnsi="Times New Roman" w:cs="Times New Roman"/>
          <w:sz w:val="24"/>
          <w:szCs w:val="24"/>
        </w:rPr>
        <w:t xml:space="preserve">11. По итогам освоения Программы применительно к этапам спортивной подготовки </w:t>
      </w:r>
      <w:r>
        <w:rPr>
          <w:rFonts w:ascii="Times New Roman" w:hAnsi="Times New Roman" w:cs="Times New Roman"/>
          <w:bCs/>
          <w:sz w:val="24"/>
          <w:szCs w:val="24"/>
        </w:rPr>
        <w:t xml:space="preserve">лицу, проходящему спортивную подготовку, необходимо выполнить следующие </w:t>
      </w:r>
      <w:r>
        <w:rPr>
          <w:rFonts w:ascii="Times New Roman" w:hAnsi="Times New Roman" w:cs="Times New Roman"/>
          <w:sz w:val="24"/>
          <w:szCs w:val="24"/>
        </w:rPr>
        <w:t>требования к результатам прохождения Программы, в том числе, к участию в спортивных соревнованиях:</w:t>
      </w:r>
    </w:p>
    <w:p>
      <w:pPr>
        <w:pStyle w:val="41"/>
        <w:tabs>
          <w:tab w:val="left" w:pos="1276"/>
        </w:tabs>
        <w:spacing w:after="0" w:line="240" w:lineRule="auto"/>
        <w:ind w:left="0" w:firstLine="709"/>
        <w:jc w:val="both"/>
        <w:rPr>
          <w:sz w:val="24"/>
          <w:szCs w:val="24"/>
        </w:rPr>
      </w:pPr>
      <w:r>
        <w:rPr>
          <w:rFonts w:ascii="Times New Roman" w:hAnsi="Times New Roman" w:cs="Times New Roman"/>
          <w:sz w:val="24"/>
          <w:szCs w:val="24"/>
        </w:rPr>
        <w:t>11.1. На этапе начальной подготовки:</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изучить основы безопасного поведения при занятиях спортом;</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повысить уровень физической подготовленности;</w:t>
      </w:r>
    </w:p>
    <w:p>
      <w:pPr>
        <w:pStyle w:val="45"/>
        <w:spacing w:after="160"/>
        <w:ind w:firstLine="709"/>
        <w:contextualSpacing/>
        <w:jc w:val="both"/>
        <w:rPr>
          <w:rFonts w:ascii="Times New Roman" w:hAnsi="Times New Roman" w:cs="Times New Roman"/>
          <w:sz w:val="24"/>
          <w:szCs w:val="24"/>
        </w:rPr>
      </w:pPr>
      <w:r>
        <w:rPr>
          <w:rFonts w:ascii="Times New Roman" w:hAnsi="Times New Roman" w:cs="Times New Roman"/>
          <w:sz w:val="24"/>
          <w:szCs w:val="24"/>
        </w:rPr>
        <w:t>овладеть основами техники вида спорта «спортивная борьба»;</w:t>
      </w:r>
    </w:p>
    <w:p>
      <w:pPr>
        <w:pStyle w:val="45"/>
        <w:spacing w:after="160"/>
        <w:ind w:firstLine="709"/>
        <w:contextualSpacing/>
        <w:jc w:val="both"/>
        <w:rPr>
          <w:rFonts w:ascii="Times New Roman" w:hAnsi="Times New Roman" w:cs="Times New Roman"/>
          <w:sz w:val="24"/>
          <w:szCs w:val="24"/>
        </w:rPr>
      </w:pPr>
      <w:r>
        <w:rPr>
          <w:rFonts w:ascii="Times New Roman" w:hAnsi="Times New Roman" w:cs="Times New Roman"/>
          <w:sz w:val="24"/>
          <w:szCs w:val="24"/>
        </w:rPr>
        <w:t>получить общие знания об антидопинговых правилах;</w:t>
      </w:r>
    </w:p>
    <w:p>
      <w:pPr>
        <w:pStyle w:val="45"/>
        <w:ind w:firstLine="709"/>
        <w:contextualSpacing/>
        <w:jc w:val="both"/>
        <w:rPr>
          <w:sz w:val="24"/>
          <w:szCs w:val="24"/>
        </w:rPr>
      </w:pPr>
      <w:r>
        <w:rPr>
          <w:rFonts w:ascii="Times New Roman" w:hAnsi="Times New Roman" w:cs="Times New Roman"/>
          <w:sz w:val="24"/>
          <w:szCs w:val="24"/>
        </w:rPr>
        <w:t>соблюдать антидопинговые правила;</w:t>
      </w:r>
    </w:p>
    <w:p>
      <w:pPr>
        <w:spacing w:after="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принять участие в официальных спортивных соревнованиях;</w:t>
      </w:r>
    </w:p>
    <w:p>
      <w:pPr>
        <w:spacing w:after="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ежегодно выполнять контрольно-переводные нормативы (испытания) по видам спортивной подготовки;</w:t>
      </w:r>
    </w:p>
    <w:p>
      <w:pPr>
        <w:spacing w:after="0" w:line="240" w:lineRule="auto"/>
        <w:ind w:right="20" w:firstLine="709"/>
        <w:jc w:val="both"/>
        <w:rPr>
          <w:sz w:val="24"/>
          <w:szCs w:val="24"/>
        </w:rPr>
      </w:pPr>
      <w:r>
        <w:rPr>
          <w:rFonts w:ascii="Times New Roman" w:hAnsi="Times New Roman" w:cs="Times New Roman"/>
          <w:sz w:val="24"/>
          <w:szCs w:val="24"/>
        </w:rPr>
        <w:t>получить уровень спортивной квалификации (спортивный разряд), необходимый для зачисления и перевода на учебно-тренировочной этап (этап спортивной специализации).</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11.2. На учебно-тренировочном этапе (этапе спортивной специализации):</w:t>
      </w:r>
    </w:p>
    <w:p>
      <w:pPr>
        <w:spacing w:after="0" w:line="240" w:lineRule="auto"/>
        <w:ind w:firstLine="709"/>
        <w:jc w:val="both"/>
        <w:rPr>
          <w:sz w:val="24"/>
          <w:szCs w:val="24"/>
        </w:rPr>
      </w:pPr>
      <w:r>
        <w:rPr>
          <w:rFonts w:ascii="Times New Roman" w:hAnsi="Times New Roman" w:cs="Times New Roman"/>
          <w:sz w:val="24"/>
          <w:szCs w:val="24"/>
        </w:rPr>
        <w:t>повышать уровень физической, технической, тактической, теоретической и психологической подготовленности;</w:t>
      </w:r>
    </w:p>
    <w:p>
      <w:pPr>
        <w:spacing w:after="0" w:line="240" w:lineRule="auto"/>
        <w:ind w:firstLine="709"/>
        <w:jc w:val="both"/>
        <w:rPr>
          <w:sz w:val="24"/>
          <w:szCs w:val="24"/>
        </w:rPr>
      </w:pPr>
      <w:r>
        <w:rPr>
          <w:rFonts w:ascii="Times New Roman" w:hAnsi="Times New Roman" w:cs="Times New Roman"/>
          <w:sz w:val="24"/>
          <w:szCs w:val="24"/>
        </w:rPr>
        <w:t>изучить правила безопасности при занятиях видом спорта «спортивная борьба» и успешно применять их в ходе проведения учебно-тренировочных занятий и участия в спортивных соревнованиях;</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соблюдать режим учебно-тренировочных занятий;</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изучить основные методы саморегуляции и самоконтроля;</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овладеть общими теоретическими знаниями о правилах вида спорта «спортивная борьба»;</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изучить антидопинговые правила;</w:t>
      </w:r>
    </w:p>
    <w:p>
      <w:pPr>
        <w:pStyle w:val="45"/>
        <w:ind w:firstLine="709"/>
        <w:jc w:val="both"/>
        <w:rPr>
          <w:rFonts w:ascii="Times New Roman" w:hAnsi="Times New Roman" w:cs="Times New Roman"/>
          <w:sz w:val="24"/>
          <w:szCs w:val="24"/>
        </w:rPr>
      </w:pPr>
      <w:r>
        <w:rPr>
          <w:rFonts w:ascii="Times New Roman" w:hAnsi="Times New Roman" w:cs="Times New Roman"/>
          <w:sz w:val="24"/>
          <w:szCs w:val="24"/>
        </w:rPr>
        <w:t>соблюдать антидопинговые правила и не иметь их нарушений;</w:t>
      </w:r>
    </w:p>
    <w:p>
      <w:pPr>
        <w:spacing w:after="0" w:line="240" w:lineRule="auto"/>
        <w:ind w:firstLine="709"/>
        <w:jc w:val="both"/>
        <w:rPr>
          <w:sz w:val="24"/>
          <w:szCs w:val="24"/>
        </w:rPr>
      </w:pPr>
      <w:r>
        <w:rPr>
          <w:rFonts w:ascii="Times New Roman" w:hAnsi="Times New Roman" w:cs="Times New Roman"/>
          <w:sz w:val="24"/>
          <w:szCs w:val="24"/>
        </w:rPr>
        <w:t>ежегодно выполнять контрольно-переводные нормативы (испытания) по видам спортивной подготовки;</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принимать участие в официальных спортивных соревнованиях не ниже уровня спортивных соревнований муниципального образования на первом, втором и третьем году;</w:t>
      </w:r>
    </w:p>
    <w:p>
      <w:pPr>
        <w:spacing w:after="0" w:line="240" w:lineRule="auto"/>
        <w:ind w:firstLine="709"/>
        <w:jc w:val="both"/>
        <w:rPr>
          <w:sz w:val="24"/>
          <w:szCs w:val="24"/>
        </w:rPr>
      </w:pPr>
      <w:r>
        <w:rPr>
          <w:rFonts w:ascii="Times New Roman" w:hAnsi="Times New Roman" w:cs="Times New Roman"/>
          <w:sz w:val="24"/>
          <w:szCs w:val="24"/>
        </w:rPr>
        <w:t>принимать участие в официальных спортивных соревнованиях проведения не ниже уровня спортивных соревнований субъекта Российской Федерации, начиная с четвертого года;</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11.3. На этапе совершенствования спортивного мастерства:</w:t>
      </w:r>
    </w:p>
    <w:p>
      <w:pPr>
        <w:widowControl w:val="0"/>
        <w:spacing w:after="0" w:line="240" w:lineRule="auto"/>
        <w:ind w:firstLine="709"/>
        <w:jc w:val="both"/>
        <w:rPr>
          <w:sz w:val="24"/>
          <w:szCs w:val="24"/>
        </w:rPr>
      </w:pPr>
      <w:r>
        <w:rPr>
          <w:rFonts w:ascii="Times New Roman" w:hAnsi="Times New Roman" w:cs="Times New Roman"/>
          <w:sz w:val="24"/>
          <w:szCs w:val="24"/>
        </w:rPr>
        <w:t>повышать уровень физической, технической, тактической, теоретической и психологической подготовленности;</w:t>
      </w:r>
    </w:p>
    <w:p>
      <w:pPr>
        <w:pStyle w:val="45"/>
        <w:ind w:firstLine="709"/>
        <w:jc w:val="both"/>
        <w:rPr>
          <w:sz w:val="24"/>
          <w:szCs w:val="24"/>
        </w:rPr>
      </w:pPr>
      <w:r>
        <w:rPr>
          <w:rFonts w:ascii="Times New Roman" w:hAnsi="Times New Roman" w:cs="Times New Roman"/>
          <w:sz w:val="24"/>
          <w:szCs w:val="24"/>
        </w:rPr>
        <w:t>соблюдать режим учебно-тренировочных занятий (включая самостоятельную подготовку), спортивных мероприятий, восстановления и питания;</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приобрести знания и навыки оказания первой доврачебной помощи;</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овладеть теоретическими знаниями о правилах вида спорта «спортивная борьба»;</w:t>
      </w:r>
    </w:p>
    <w:p>
      <w:pPr>
        <w:pStyle w:val="45"/>
        <w:ind w:firstLine="709"/>
        <w:jc w:val="both"/>
        <w:rPr>
          <w:rFonts w:ascii="Times New Roman" w:hAnsi="Times New Roman" w:cs="Times New Roman"/>
          <w:sz w:val="24"/>
          <w:szCs w:val="24"/>
        </w:rPr>
      </w:pPr>
      <w:r>
        <w:rPr>
          <w:rFonts w:ascii="Times New Roman" w:hAnsi="Times New Roman" w:cs="Times New Roman"/>
          <w:sz w:val="24"/>
          <w:szCs w:val="24"/>
        </w:rPr>
        <w:t>выполнить план индивидуальной подготовки;</w:t>
      </w:r>
    </w:p>
    <w:p>
      <w:pPr>
        <w:pStyle w:val="45"/>
        <w:ind w:firstLine="709"/>
        <w:jc w:val="both"/>
        <w:rPr>
          <w:rFonts w:ascii="Times New Roman" w:hAnsi="Times New Roman" w:cs="Times New Roman"/>
          <w:sz w:val="24"/>
          <w:szCs w:val="24"/>
        </w:rPr>
      </w:pPr>
      <w:r>
        <w:rPr>
          <w:rFonts w:ascii="Times New Roman" w:hAnsi="Times New Roman" w:cs="Times New Roman"/>
          <w:sz w:val="24"/>
          <w:szCs w:val="24"/>
        </w:rPr>
        <w:t>закрепить и углубить знания антидопинговых правил;</w:t>
      </w:r>
    </w:p>
    <w:p>
      <w:pPr>
        <w:pStyle w:val="45"/>
        <w:ind w:firstLine="709"/>
        <w:jc w:val="both"/>
        <w:rPr>
          <w:rFonts w:ascii="Times New Roman" w:hAnsi="Times New Roman" w:cs="Times New Roman"/>
          <w:sz w:val="24"/>
          <w:szCs w:val="24"/>
        </w:rPr>
      </w:pPr>
      <w:r>
        <w:rPr>
          <w:rFonts w:ascii="Times New Roman" w:hAnsi="Times New Roman" w:cs="Times New Roman"/>
          <w:sz w:val="24"/>
          <w:szCs w:val="24"/>
        </w:rPr>
        <w:t>соблюдать антидопинговые правила и не иметь их нарушений;</w:t>
      </w:r>
    </w:p>
    <w:p>
      <w:pPr>
        <w:spacing w:after="0" w:line="240" w:lineRule="auto"/>
        <w:ind w:firstLine="709"/>
        <w:jc w:val="both"/>
        <w:rPr>
          <w:sz w:val="24"/>
          <w:szCs w:val="24"/>
        </w:rPr>
      </w:pPr>
      <w:r>
        <w:rPr>
          <w:rFonts w:ascii="Times New Roman" w:hAnsi="Times New Roman" w:cs="Times New Roman"/>
          <w:sz w:val="24"/>
          <w:szCs w:val="24"/>
        </w:rPr>
        <w:t>ежегодно выполнять контрольно-переводные нормативы (испытания) по видам спортивной подготовки;</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демонстрировать высокие спортивные результаты в официальных спортивных соревнованиях;</w:t>
      </w:r>
    </w:p>
    <w:p>
      <w:pPr>
        <w:widowControl w:val="0"/>
        <w:autoSpaceDE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показывать результаты, соответствующие присвоению спортивного разряда «кандидат в мастера спорта» не реже одного раза в два года;</w:t>
      </w:r>
    </w:p>
    <w:p>
      <w:pPr>
        <w:pStyle w:val="45"/>
        <w:ind w:firstLine="709"/>
        <w:jc w:val="both"/>
        <w:rPr>
          <w:rFonts w:ascii="Times New Roman" w:hAnsi="Times New Roman" w:cs="Times New Roman"/>
          <w:sz w:val="24"/>
          <w:szCs w:val="24"/>
        </w:rPr>
      </w:pPr>
      <w:r>
        <w:rPr>
          <w:rFonts w:ascii="Times New Roman" w:hAnsi="Times New Roman" w:cs="Times New Roman"/>
          <w:sz w:val="24"/>
          <w:szCs w:val="24"/>
        </w:rPr>
        <w:t>принимать участие в официальных спортивных соревнованиях не ниже уровня межрегиональных спортивных соревнований;</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получить уровень спортивной квалификации (спортивный разряд), необходимый для зачисления и перевода на этап высшего спортивного мастерства.</w:t>
      </w:r>
    </w:p>
    <w:p>
      <w:pPr>
        <w:pStyle w:val="41"/>
        <w:tabs>
          <w:tab w:val="left" w:pos="567"/>
          <w:tab w:val="left" w:pos="1276"/>
        </w:tabs>
        <w:spacing w:after="0" w:line="240" w:lineRule="auto"/>
        <w:ind w:left="0" w:firstLine="709"/>
        <w:jc w:val="both"/>
        <w:rPr>
          <w:sz w:val="24"/>
          <w:szCs w:val="24"/>
        </w:rPr>
      </w:pPr>
      <w:r>
        <w:rPr>
          <w:rFonts w:ascii="Times New Roman" w:hAnsi="Times New Roman" w:cs="Times New Roman"/>
          <w:sz w:val="24"/>
          <w:szCs w:val="24"/>
        </w:rPr>
        <w:t xml:space="preserve">12. Оценка результатов освоения Программы </w:t>
      </w:r>
      <w:r>
        <w:rPr>
          <w:rFonts w:ascii="Times New Roman" w:hAnsi="Times New Roman" w:cs="Times New Roman"/>
          <w:sz w:val="24"/>
          <w:szCs w:val="24"/>
          <w:shd w:val="clear" w:color="auto" w:fill="FFFFFF"/>
        </w:rPr>
        <w:t xml:space="preserve">сопровождается аттестацией обучающихся, проводимой организацией, реализующей Программу, на основе разработанных </w:t>
      </w:r>
      <w:r>
        <w:rPr>
          <w:rFonts w:ascii="Times New Roman" w:hAnsi="Times New Roman" w:cs="Times New Roman"/>
          <w:sz w:val="24"/>
          <w:szCs w:val="24"/>
        </w:rPr>
        <w:t>комплексов контрольных упражнений, перечня тестов 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p>
    <w:p>
      <w:pPr>
        <w:pStyle w:val="41"/>
        <w:tabs>
          <w:tab w:val="left" w:pos="567"/>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13. Контрольные и контрольно-переводные нормативы (испытания)</w:t>
      </w:r>
      <w:r>
        <w:rPr>
          <w:rFonts w:ascii="Times New Roman" w:hAnsi="Times New Roman" w:cs="Times New Roman"/>
          <w:sz w:val="24"/>
          <w:szCs w:val="24"/>
        </w:rPr>
        <w:br w:type="textWrapping"/>
      </w:r>
      <w:r>
        <w:rPr>
          <w:rFonts w:ascii="Times New Roman" w:hAnsi="Times New Roman" w:cs="Times New Roman"/>
          <w:sz w:val="24"/>
          <w:szCs w:val="24"/>
        </w:rPr>
        <w:t>по видам спортивной подготовки.</w:t>
      </w:r>
    </w:p>
    <w:p>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Нормативы физической подготовки и иные спортивные нормативы обучающихся, на этапах спортивной подготовки, уровень спортивной квалификации таких лиц (спортивные разряды и спортивные разряды) учитывают их возраст, пол, а также особенности вида спорта «спортивная борьба» и включают:</w:t>
      </w:r>
    </w:p>
    <w:p>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Нормативы общей физической и специальной физической подготовки для зачисления и перевода на этап начальной подготовки по виду спорта «спортивная борьба» сведены в таблицу 9.</w:t>
      </w:r>
    </w:p>
    <w:p>
      <w:pPr>
        <w:spacing w:after="0" w:line="240" w:lineRule="auto"/>
        <w:contextualSpacing/>
        <w:jc w:val="both"/>
        <w:rPr>
          <w:rFonts w:ascii="Times New Roman" w:hAnsi="Times New Roman" w:cs="Times New Roman"/>
          <w:sz w:val="24"/>
          <w:szCs w:val="24"/>
        </w:rPr>
      </w:pPr>
    </w:p>
    <w:p>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Нормативы общей физической и специальной физической подготовки для зачисления и перевода на этап начальной подготовки по виду спорта «спортивная борьба»</w:t>
      </w:r>
    </w:p>
    <w:p>
      <w:pPr>
        <w:spacing w:after="0" w:line="240" w:lineRule="auto"/>
        <w:contextualSpacing/>
        <w:jc w:val="right"/>
        <w:rPr>
          <w:rFonts w:ascii="Times New Roman" w:hAnsi="Times New Roman" w:cs="Times New Roman"/>
          <w:sz w:val="24"/>
          <w:szCs w:val="24"/>
        </w:rPr>
      </w:pPr>
    </w:p>
    <w:p>
      <w:pPr>
        <w:spacing w:after="0" w:line="240" w:lineRule="auto"/>
        <w:contextualSpacing/>
        <w:jc w:val="right"/>
        <w:rPr>
          <w:rFonts w:ascii="Times New Roman" w:hAnsi="Times New Roman" w:cs="Times New Roman"/>
          <w:sz w:val="24"/>
          <w:szCs w:val="24"/>
        </w:rPr>
      </w:pPr>
    </w:p>
    <w:p>
      <w:pPr>
        <w:spacing w:after="0" w:line="240" w:lineRule="auto"/>
        <w:contextualSpacing/>
        <w:jc w:val="right"/>
        <w:rPr>
          <w:rFonts w:ascii="Times New Roman" w:hAnsi="Times New Roman" w:cs="Times New Roman"/>
          <w:sz w:val="24"/>
          <w:szCs w:val="24"/>
        </w:rPr>
      </w:pPr>
    </w:p>
    <w:p>
      <w:pPr>
        <w:spacing w:after="0" w:line="240" w:lineRule="auto"/>
        <w:contextualSpacing/>
        <w:jc w:val="right"/>
        <w:rPr>
          <w:rFonts w:ascii="Times New Roman" w:hAnsi="Times New Roman" w:cs="Times New Roman"/>
          <w:sz w:val="24"/>
          <w:szCs w:val="24"/>
        </w:rPr>
      </w:pPr>
    </w:p>
    <w:tbl>
      <w:tblPr>
        <w:tblStyle w:val="2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3719"/>
        <w:gridCol w:w="1390"/>
        <w:gridCol w:w="1198"/>
        <w:gridCol w:w="1082"/>
        <w:gridCol w:w="6"/>
        <w:gridCol w:w="1145"/>
        <w:gridCol w:w="55"/>
        <w:gridCol w:w="1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74"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п/п</w:t>
            </w:r>
          </w:p>
        </w:tc>
        <w:tc>
          <w:tcPr>
            <w:tcW w:w="3719"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Упражнения</w:t>
            </w:r>
          </w:p>
        </w:tc>
        <w:tc>
          <w:tcPr>
            <w:tcW w:w="1390"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2286" w:type="dxa"/>
            <w:gridSpan w:val="3"/>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Норматив до года обучения</w:t>
            </w:r>
          </w:p>
        </w:tc>
        <w:tc>
          <w:tcPr>
            <w:tcW w:w="2244" w:type="dxa"/>
            <w:gridSpan w:val="3"/>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Норматив свыше года обучения</w:t>
            </w:r>
          </w:p>
          <w:p>
            <w:pPr>
              <w:spacing w:after="0" w:line="240" w:lineRule="auto"/>
              <w:contextualSpacing/>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4" w:type="dxa"/>
            <w:vMerge w:val="continue"/>
            <w:vAlign w:val="center"/>
          </w:tcPr>
          <w:p>
            <w:pPr>
              <w:spacing w:after="0" w:line="240" w:lineRule="auto"/>
              <w:contextualSpacing/>
              <w:jc w:val="center"/>
              <w:rPr>
                <w:rFonts w:ascii="Times New Roman" w:hAnsi="Times New Roman" w:cs="Times New Roman"/>
                <w:sz w:val="24"/>
                <w:szCs w:val="24"/>
              </w:rPr>
            </w:pPr>
          </w:p>
        </w:tc>
        <w:tc>
          <w:tcPr>
            <w:tcW w:w="3719" w:type="dxa"/>
            <w:vMerge w:val="continue"/>
            <w:vAlign w:val="center"/>
          </w:tcPr>
          <w:p>
            <w:pPr>
              <w:spacing w:after="0" w:line="240" w:lineRule="auto"/>
              <w:contextualSpacing/>
              <w:jc w:val="center"/>
              <w:rPr>
                <w:rFonts w:ascii="Times New Roman" w:hAnsi="Times New Roman" w:cs="Times New Roman"/>
                <w:sz w:val="24"/>
                <w:szCs w:val="24"/>
              </w:rPr>
            </w:pPr>
          </w:p>
        </w:tc>
        <w:tc>
          <w:tcPr>
            <w:tcW w:w="1390" w:type="dxa"/>
            <w:vMerge w:val="continue"/>
            <w:vAlign w:val="center"/>
          </w:tcPr>
          <w:p>
            <w:pPr>
              <w:spacing w:after="0" w:line="240" w:lineRule="auto"/>
              <w:contextualSpacing/>
              <w:jc w:val="center"/>
              <w:rPr>
                <w:rFonts w:ascii="Times New Roman" w:hAnsi="Times New Roman" w:cs="Times New Roman"/>
                <w:sz w:val="24"/>
                <w:szCs w:val="24"/>
              </w:rPr>
            </w:pPr>
          </w:p>
        </w:tc>
        <w:tc>
          <w:tcPr>
            <w:tcW w:w="1198" w:type="dxa"/>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мальчики</w:t>
            </w:r>
          </w:p>
        </w:tc>
        <w:tc>
          <w:tcPr>
            <w:tcW w:w="1088" w:type="dxa"/>
            <w:gridSpan w:val="2"/>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девочки</w:t>
            </w:r>
          </w:p>
        </w:tc>
        <w:tc>
          <w:tcPr>
            <w:tcW w:w="1200" w:type="dxa"/>
            <w:gridSpan w:val="2"/>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мальчики</w:t>
            </w:r>
          </w:p>
        </w:tc>
        <w:tc>
          <w:tcPr>
            <w:tcW w:w="1044" w:type="dxa"/>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девочки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3" w:type="dxa"/>
            <w:gridSpan w:val="9"/>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1. Нормативы общей физической подготовки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74"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3719"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Бег на 30 м</w:t>
            </w:r>
          </w:p>
        </w:tc>
        <w:tc>
          <w:tcPr>
            <w:tcW w:w="1390"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p>
        </w:tc>
        <w:tc>
          <w:tcPr>
            <w:tcW w:w="2286" w:type="dxa"/>
            <w:gridSpan w:val="3"/>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более</w:t>
            </w:r>
          </w:p>
        </w:tc>
        <w:tc>
          <w:tcPr>
            <w:tcW w:w="2244" w:type="dxa"/>
            <w:gridSpan w:val="3"/>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более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74" w:type="dxa"/>
            <w:vMerge w:val="continue"/>
            <w:vAlign w:val="center"/>
          </w:tcPr>
          <w:p>
            <w:pPr>
              <w:spacing w:after="0" w:line="240" w:lineRule="auto"/>
              <w:contextualSpacing/>
              <w:jc w:val="center"/>
              <w:rPr>
                <w:rFonts w:ascii="Times New Roman" w:hAnsi="Times New Roman" w:cs="Times New Roman"/>
                <w:sz w:val="24"/>
                <w:szCs w:val="24"/>
              </w:rPr>
            </w:pPr>
          </w:p>
        </w:tc>
        <w:tc>
          <w:tcPr>
            <w:tcW w:w="3719" w:type="dxa"/>
            <w:vMerge w:val="continue"/>
            <w:vAlign w:val="center"/>
          </w:tcPr>
          <w:p>
            <w:pPr>
              <w:spacing w:after="0" w:line="240" w:lineRule="auto"/>
              <w:contextualSpacing/>
              <w:jc w:val="center"/>
              <w:rPr>
                <w:rFonts w:ascii="Times New Roman" w:hAnsi="Times New Roman" w:cs="Times New Roman"/>
                <w:sz w:val="24"/>
                <w:szCs w:val="24"/>
              </w:rPr>
            </w:pPr>
          </w:p>
        </w:tc>
        <w:tc>
          <w:tcPr>
            <w:tcW w:w="1390" w:type="dxa"/>
            <w:vMerge w:val="continue"/>
            <w:vAlign w:val="center"/>
          </w:tcPr>
          <w:p>
            <w:pPr>
              <w:spacing w:after="0" w:line="240" w:lineRule="auto"/>
              <w:contextualSpacing/>
              <w:jc w:val="center"/>
              <w:rPr>
                <w:rFonts w:ascii="Times New Roman" w:hAnsi="Times New Roman" w:cs="Times New Roman"/>
                <w:sz w:val="24"/>
                <w:szCs w:val="24"/>
              </w:rPr>
            </w:pPr>
          </w:p>
        </w:tc>
        <w:tc>
          <w:tcPr>
            <w:tcW w:w="1198" w:type="dxa"/>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6,9</w:t>
            </w:r>
          </w:p>
        </w:tc>
        <w:tc>
          <w:tcPr>
            <w:tcW w:w="1088" w:type="dxa"/>
            <w:gridSpan w:val="2"/>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7,1</w:t>
            </w:r>
          </w:p>
        </w:tc>
        <w:tc>
          <w:tcPr>
            <w:tcW w:w="1145" w:type="dxa"/>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6,7</w:t>
            </w:r>
          </w:p>
        </w:tc>
        <w:tc>
          <w:tcPr>
            <w:tcW w:w="1099" w:type="dxa"/>
            <w:gridSpan w:val="2"/>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674"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3719"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 на полу</w:t>
            </w:r>
          </w:p>
        </w:tc>
        <w:tc>
          <w:tcPr>
            <w:tcW w:w="1390"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286" w:type="dxa"/>
            <w:gridSpan w:val="3"/>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244" w:type="dxa"/>
            <w:gridSpan w:val="3"/>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674" w:type="dxa"/>
            <w:vMerge w:val="continue"/>
            <w:vAlign w:val="center"/>
          </w:tcPr>
          <w:p>
            <w:pPr>
              <w:spacing w:after="0" w:line="240" w:lineRule="auto"/>
              <w:contextualSpacing/>
              <w:jc w:val="center"/>
              <w:rPr>
                <w:rFonts w:ascii="Times New Roman" w:hAnsi="Times New Roman" w:cs="Times New Roman"/>
                <w:sz w:val="24"/>
                <w:szCs w:val="24"/>
              </w:rPr>
            </w:pPr>
          </w:p>
        </w:tc>
        <w:tc>
          <w:tcPr>
            <w:tcW w:w="3719" w:type="dxa"/>
            <w:vMerge w:val="continue"/>
            <w:vAlign w:val="center"/>
          </w:tcPr>
          <w:p>
            <w:pPr>
              <w:spacing w:after="0" w:line="240" w:lineRule="auto"/>
              <w:contextualSpacing/>
              <w:jc w:val="center"/>
              <w:rPr>
                <w:rFonts w:ascii="Times New Roman" w:hAnsi="Times New Roman" w:cs="Times New Roman"/>
                <w:sz w:val="24"/>
                <w:szCs w:val="24"/>
              </w:rPr>
            </w:pPr>
          </w:p>
        </w:tc>
        <w:tc>
          <w:tcPr>
            <w:tcW w:w="1390" w:type="dxa"/>
            <w:vMerge w:val="continue"/>
            <w:vAlign w:val="center"/>
          </w:tcPr>
          <w:p>
            <w:pPr>
              <w:spacing w:after="0" w:line="240" w:lineRule="auto"/>
              <w:contextualSpacing/>
              <w:jc w:val="center"/>
              <w:rPr>
                <w:rFonts w:ascii="Times New Roman" w:hAnsi="Times New Roman" w:cs="Times New Roman"/>
                <w:sz w:val="24"/>
                <w:szCs w:val="24"/>
              </w:rPr>
            </w:pPr>
          </w:p>
        </w:tc>
        <w:tc>
          <w:tcPr>
            <w:tcW w:w="1198" w:type="dxa"/>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1088" w:type="dxa"/>
            <w:gridSpan w:val="2"/>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145" w:type="dxa"/>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1099" w:type="dxa"/>
            <w:gridSpan w:val="2"/>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674"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3719"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Наклон вперед из положения стоя на гимнастической скамье (от уровня скамьи)</w:t>
            </w:r>
          </w:p>
        </w:tc>
        <w:tc>
          <w:tcPr>
            <w:tcW w:w="1390"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см</w:t>
            </w:r>
          </w:p>
        </w:tc>
        <w:tc>
          <w:tcPr>
            <w:tcW w:w="2286" w:type="dxa"/>
            <w:gridSpan w:val="3"/>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244" w:type="dxa"/>
            <w:gridSpan w:val="3"/>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674" w:type="dxa"/>
            <w:vMerge w:val="continue"/>
            <w:vAlign w:val="center"/>
          </w:tcPr>
          <w:p>
            <w:pPr>
              <w:spacing w:after="0" w:line="240" w:lineRule="auto"/>
              <w:contextualSpacing/>
              <w:jc w:val="center"/>
              <w:rPr>
                <w:rFonts w:ascii="Times New Roman" w:hAnsi="Times New Roman" w:cs="Times New Roman"/>
                <w:sz w:val="24"/>
                <w:szCs w:val="24"/>
              </w:rPr>
            </w:pPr>
          </w:p>
        </w:tc>
        <w:tc>
          <w:tcPr>
            <w:tcW w:w="3719" w:type="dxa"/>
            <w:vMerge w:val="continue"/>
            <w:vAlign w:val="center"/>
          </w:tcPr>
          <w:p>
            <w:pPr>
              <w:spacing w:after="0" w:line="240" w:lineRule="auto"/>
              <w:contextualSpacing/>
              <w:jc w:val="center"/>
              <w:rPr>
                <w:rFonts w:ascii="Times New Roman" w:hAnsi="Times New Roman" w:cs="Times New Roman"/>
                <w:sz w:val="24"/>
                <w:szCs w:val="24"/>
              </w:rPr>
            </w:pPr>
          </w:p>
        </w:tc>
        <w:tc>
          <w:tcPr>
            <w:tcW w:w="1390" w:type="dxa"/>
            <w:vMerge w:val="continue"/>
            <w:vAlign w:val="center"/>
          </w:tcPr>
          <w:p>
            <w:pPr>
              <w:spacing w:after="0" w:line="240" w:lineRule="auto"/>
              <w:contextualSpacing/>
              <w:jc w:val="center"/>
              <w:rPr>
                <w:rFonts w:ascii="Times New Roman" w:hAnsi="Times New Roman" w:cs="Times New Roman"/>
                <w:sz w:val="24"/>
                <w:szCs w:val="24"/>
              </w:rPr>
            </w:pPr>
          </w:p>
        </w:tc>
        <w:tc>
          <w:tcPr>
            <w:tcW w:w="1198" w:type="dxa"/>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+ 1</w:t>
            </w:r>
          </w:p>
        </w:tc>
        <w:tc>
          <w:tcPr>
            <w:tcW w:w="1088" w:type="dxa"/>
            <w:gridSpan w:val="2"/>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+ 3</w:t>
            </w:r>
          </w:p>
        </w:tc>
        <w:tc>
          <w:tcPr>
            <w:tcW w:w="1145" w:type="dxa"/>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+ 3</w:t>
            </w:r>
          </w:p>
        </w:tc>
        <w:tc>
          <w:tcPr>
            <w:tcW w:w="1099" w:type="dxa"/>
            <w:gridSpan w:val="2"/>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674"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3719"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1390"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см</w:t>
            </w:r>
          </w:p>
        </w:tc>
        <w:tc>
          <w:tcPr>
            <w:tcW w:w="2286" w:type="dxa"/>
            <w:gridSpan w:val="3"/>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244" w:type="dxa"/>
            <w:gridSpan w:val="3"/>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674" w:type="dxa"/>
            <w:vMerge w:val="continue"/>
            <w:vAlign w:val="center"/>
          </w:tcPr>
          <w:p>
            <w:pPr>
              <w:spacing w:after="0" w:line="240" w:lineRule="auto"/>
              <w:contextualSpacing/>
              <w:jc w:val="center"/>
              <w:rPr>
                <w:rFonts w:ascii="Times New Roman" w:hAnsi="Times New Roman" w:cs="Times New Roman"/>
                <w:sz w:val="24"/>
                <w:szCs w:val="24"/>
              </w:rPr>
            </w:pPr>
          </w:p>
        </w:tc>
        <w:tc>
          <w:tcPr>
            <w:tcW w:w="3719" w:type="dxa"/>
            <w:vMerge w:val="continue"/>
            <w:vAlign w:val="center"/>
          </w:tcPr>
          <w:p>
            <w:pPr>
              <w:spacing w:after="0" w:line="240" w:lineRule="auto"/>
              <w:contextualSpacing/>
              <w:jc w:val="center"/>
              <w:rPr>
                <w:rFonts w:ascii="Times New Roman" w:hAnsi="Times New Roman" w:cs="Times New Roman"/>
                <w:sz w:val="24"/>
                <w:szCs w:val="24"/>
              </w:rPr>
            </w:pPr>
          </w:p>
        </w:tc>
        <w:tc>
          <w:tcPr>
            <w:tcW w:w="1390" w:type="dxa"/>
            <w:vMerge w:val="continue"/>
            <w:vAlign w:val="center"/>
          </w:tcPr>
          <w:p>
            <w:pPr>
              <w:spacing w:after="0" w:line="240" w:lineRule="auto"/>
              <w:contextualSpacing/>
              <w:jc w:val="center"/>
              <w:rPr>
                <w:rFonts w:ascii="Times New Roman" w:hAnsi="Times New Roman" w:cs="Times New Roman"/>
                <w:sz w:val="24"/>
                <w:szCs w:val="24"/>
              </w:rPr>
            </w:pPr>
          </w:p>
        </w:tc>
        <w:tc>
          <w:tcPr>
            <w:tcW w:w="1198" w:type="dxa"/>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110</w:t>
            </w:r>
          </w:p>
        </w:tc>
        <w:tc>
          <w:tcPr>
            <w:tcW w:w="1088" w:type="dxa"/>
            <w:gridSpan w:val="2"/>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105</w:t>
            </w:r>
          </w:p>
        </w:tc>
        <w:tc>
          <w:tcPr>
            <w:tcW w:w="1145" w:type="dxa"/>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120</w:t>
            </w:r>
          </w:p>
        </w:tc>
        <w:tc>
          <w:tcPr>
            <w:tcW w:w="1099" w:type="dxa"/>
            <w:gridSpan w:val="2"/>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74"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3719"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Метание теннисного мяча в цель, дистанция 6 м</w:t>
            </w:r>
          </w:p>
        </w:tc>
        <w:tc>
          <w:tcPr>
            <w:tcW w:w="1390"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количество попаданий</w:t>
            </w:r>
          </w:p>
        </w:tc>
        <w:tc>
          <w:tcPr>
            <w:tcW w:w="2286" w:type="dxa"/>
            <w:gridSpan w:val="3"/>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244" w:type="dxa"/>
            <w:gridSpan w:val="3"/>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674" w:type="dxa"/>
            <w:vMerge w:val="continue"/>
            <w:vAlign w:val="center"/>
          </w:tcPr>
          <w:p>
            <w:pPr>
              <w:spacing w:after="0" w:line="240" w:lineRule="auto"/>
              <w:contextualSpacing/>
              <w:jc w:val="center"/>
              <w:rPr>
                <w:rFonts w:ascii="Times New Roman" w:hAnsi="Times New Roman" w:cs="Times New Roman"/>
                <w:sz w:val="24"/>
                <w:szCs w:val="24"/>
              </w:rPr>
            </w:pPr>
          </w:p>
        </w:tc>
        <w:tc>
          <w:tcPr>
            <w:tcW w:w="3719" w:type="dxa"/>
            <w:vMerge w:val="continue"/>
            <w:vAlign w:val="center"/>
          </w:tcPr>
          <w:p>
            <w:pPr>
              <w:spacing w:after="0" w:line="240" w:lineRule="auto"/>
              <w:contextualSpacing/>
              <w:jc w:val="center"/>
              <w:rPr>
                <w:rFonts w:ascii="Times New Roman" w:hAnsi="Times New Roman" w:cs="Times New Roman"/>
                <w:sz w:val="24"/>
                <w:szCs w:val="24"/>
              </w:rPr>
            </w:pPr>
          </w:p>
        </w:tc>
        <w:tc>
          <w:tcPr>
            <w:tcW w:w="1390" w:type="dxa"/>
            <w:vMerge w:val="continue"/>
            <w:vAlign w:val="center"/>
          </w:tcPr>
          <w:p>
            <w:pPr>
              <w:spacing w:after="0" w:line="240" w:lineRule="auto"/>
              <w:contextualSpacing/>
              <w:jc w:val="center"/>
              <w:rPr>
                <w:rFonts w:ascii="Times New Roman" w:hAnsi="Times New Roman" w:cs="Times New Roman"/>
                <w:sz w:val="24"/>
                <w:szCs w:val="24"/>
              </w:rPr>
            </w:pPr>
          </w:p>
        </w:tc>
        <w:tc>
          <w:tcPr>
            <w:tcW w:w="1198" w:type="dxa"/>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088" w:type="dxa"/>
            <w:gridSpan w:val="2"/>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145" w:type="dxa"/>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099" w:type="dxa"/>
            <w:gridSpan w:val="2"/>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trPr>
        <w:tc>
          <w:tcPr>
            <w:tcW w:w="10313" w:type="dxa"/>
            <w:gridSpan w:val="9"/>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2. Нормативы специальной физической подготовки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674" w:type="dxa"/>
            <w:vMerge w:val="restart"/>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3719"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Стоя ровно, на одной ноге, руки на поясе. Фиксация положения</w:t>
            </w:r>
          </w:p>
        </w:tc>
        <w:tc>
          <w:tcPr>
            <w:tcW w:w="1390"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p>
        </w:tc>
        <w:tc>
          <w:tcPr>
            <w:tcW w:w="2286" w:type="dxa"/>
            <w:gridSpan w:val="3"/>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244" w:type="dxa"/>
            <w:gridSpan w:val="3"/>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74" w:type="dxa"/>
            <w:vMerge w:val="continue"/>
          </w:tcPr>
          <w:p>
            <w:pPr>
              <w:spacing w:after="0" w:line="240" w:lineRule="auto"/>
              <w:contextualSpacing/>
              <w:jc w:val="center"/>
              <w:rPr>
                <w:rFonts w:ascii="Times New Roman" w:hAnsi="Times New Roman" w:cs="Times New Roman"/>
                <w:sz w:val="24"/>
                <w:szCs w:val="24"/>
              </w:rPr>
            </w:pPr>
          </w:p>
        </w:tc>
        <w:tc>
          <w:tcPr>
            <w:tcW w:w="3719" w:type="dxa"/>
            <w:vMerge w:val="continue"/>
            <w:vAlign w:val="center"/>
          </w:tcPr>
          <w:p>
            <w:pPr>
              <w:spacing w:after="0" w:line="240" w:lineRule="auto"/>
              <w:contextualSpacing/>
              <w:jc w:val="center"/>
              <w:rPr>
                <w:rFonts w:ascii="Times New Roman" w:hAnsi="Times New Roman" w:cs="Times New Roman"/>
                <w:sz w:val="24"/>
                <w:szCs w:val="24"/>
              </w:rPr>
            </w:pPr>
          </w:p>
        </w:tc>
        <w:tc>
          <w:tcPr>
            <w:tcW w:w="1390" w:type="dxa"/>
            <w:vMerge w:val="continue"/>
            <w:vAlign w:val="center"/>
          </w:tcPr>
          <w:p>
            <w:pPr>
              <w:spacing w:after="0" w:line="240" w:lineRule="auto"/>
              <w:contextualSpacing/>
              <w:jc w:val="center"/>
              <w:rPr>
                <w:rFonts w:ascii="Times New Roman" w:hAnsi="Times New Roman" w:cs="Times New Roman"/>
                <w:sz w:val="24"/>
                <w:szCs w:val="24"/>
              </w:rPr>
            </w:pPr>
          </w:p>
        </w:tc>
        <w:tc>
          <w:tcPr>
            <w:tcW w:w="1198" w:type="dxa"/>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088" w:type="dxa"/>
            <w:gridSpan w:val="2"/>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8,0</w:t>
            </w:r>
          </w:p>
        </w:tc>
        <w:tc>
          <w:tcPr>
            <w:tcW w:w="1145" w:type="dxa"/>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12,0</w:t>
            </w:r>
          </w:p>
        </w:tc>
        <w:tc>
          <w:tcPr>
            <w:tcW w:w="1099" w:type="dxa"/>
            <w:gridSpan w:val="2"/>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674" w:type="dxa"/>
            <w:vMerge w:val="restart"/>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2.2.</w:t>
            </w:r>
          </w:p>
        </w:tc>
        <w:tc>
          <w:tcPr>
            <w:tcW w:w="3719"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Подъем ног до хвата руками в висе на гимнастической стенке</w:t>
            </w:r>
          </w:p>
        </w:tc>
        <w:tc>
          <w:tcPr>
            <w:tcW w:w="1390"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280" w:type="dxa"/>
            <w:gridSpan w:val="2"/>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250" w:type="dxa"/>
            <w:gridSpan w:val="4"/>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trPr>
        <w:tc>
          <w:tcPr>
            <w:tcW w:w="674" w:type="dxa"/>
            <w:vMerge w:val="continue"/>
          </w:tcPr>
          <w:p>
            <w:pPr>
              <w:spacing w:after="0" w:line="240" w:lineRule="auto"/>
              <w:contextualSpacing/>
              <w:jc w:val="center"/>
              <w:rPr>
                <w:rFonts w:ascii="Times New Roman" w:hAnsi="Times New Roman" w:cs="Times New Roman"/>
                <w:sz w:val="24"/>
                <w:szCs w:val="24"/>
              </w:rPr>
            </w:pPr>
          </w:p>
        </w:tc>
        <w:tc>
          <w:tcPr>
            <w:tcW w:w="3719" w:type="dxa"/>
            <w:vMerge w:val="continue"/>
            <w:vAlign w:val="center"/>
          </w:tcPr>
          <w:p>
            <w:pPr>
              <w:spacing w:after="0" w:line="240" w:lineRule="auto"/>
              <w:contextualSpacing/>
              <w:jc w:val="center"/>
              <w:rPr>
                <w:rFonts w:ascii="Times New Roman" w:hAnsi="Times New Roman" w:cs="Times New Roman"/>
                <w:sz w:val="24"/>
                <w:szCs w:val="24"/>
              </w:rPr>
            </w:pPr>
          </w:p>
        </w:tc>
        <w:tc>
          <w:tcPr>
            <w:tcW w:w="1390" w:type="dxa"/>
            <w:vMerge w:val="continue"/>
            <w:vAlign w:val="center"/>
          </w:tcPr>
          <w:p>
            <w:pPr>
              <w:spacing w:after="0" w:line="240" w:lineRule="auto"/>
              <w:contextualSpacing/>
              <w:jc w:val="center"/>
              <w:rPr>
                <w:rFonts w:ascii="Times New Roman" w:hAnsi="Times New Roman" w:cs="Times New Roman"/>
                <w:sz w:val="24"/>
                <w:szCs w:val="24"/>
              </w:rPr>
            </w:pPr>
          </w:p>
        </w:tc>
        <w:tc>
          <w:tcPr>
            <w:tcW w:w="2286" w:type="dxa"/>
            <w:gridSpan w:val="3"/>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244" w:type="dxa"/>
            <w:gridSpan w:val="3"/>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3</w:t>
            </w:r>
          </w:p>
        </w:tc>
      </w:tr>
    </w:tbl>
    <w:p>
      <w:pPr>
        <w:spacing w:after="0" w:line="240" w:lineRule="auto"/>
        <w:contextualSpacing/>
        <w:jc w:val="both"/>
        <w:rPr>
          <w:rFonts w:ascii="Times New Roman" w:hAnsi="Times New Roman" w:cs="Times New Roman"/>
          <w:sz w:val="24"/>
          <w:szCs w:val="24"/>
        </w:rPr>
      </w:pPr>
    </w:p>
    <w:p>
      <w:pPr>
        <w:spacing w:after="0" w:line="240" w:lineRule="auto"/>
        <w:ind w:right="-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Нормативы общей физической и специальной физической подготовки, уровень спортивной квалификации (спортивные разряды) для зачисления и перевода на учебно-тренировочный этап (этап спортивной специализации) по виду спорта «спортивная борьба» </w:t>
      </w:r>
    </w:p>
    <w:p>
      <w:pPr>
        <w:spacing w:after="0" w:line="240" w:lineRule="auto"/>
        <w:ind w:right="-1"/>
        <w:rPr>
          <w:rFonts w:ascii="Times New Roman" w:hAnsi="Times New Roman" w:cs="Times New Roman"/>
          <w:sz w:val="24"/>
          <w:szCs w:val="24"/>
        </w:rPr>
      </w:pPr>
    </w:p>
    <w:p>
      <w:pPr>
        <w:spacing w:after="0" w:line="240" w:lineRule="auto"/>
        <w:ind w:right="-1"/>
        <w:jc w:val="both"/>
        <w:rPr>
          <w:rFonts w:ascii="Times New Roman" w:hAnsi="Times New Roman" w:cs="Times New Roman"/>
          <w:sz w:val="24"/>
          <w:szCs w:val="24"/>
        </w:rPr>
      </w:pPr>
    </w:p>
    <w:tbl>
      <w:tblPr>
        <w:tblStyle w:val="2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5"/>
        <w:gridCol w:w="3571"/>
        <w:gridCol w:w="2160"/>
        <w:gridCol w:w="2005"/>
        <w:gridCol w:w="320"/>
        <w:gridCol w:w="1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75"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п/п</w:t>
            </w:r>
          </w:p>
        </w:tc>
        <w:tc>
          <w:tcPr>
            <w:tcW w:w="3571"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Упражнения</w:t>
            </w:r>
          </w:p>
        </w:tc>
        <w:tc>
          <w:tcPr>
            <w:tcW w:w="2160"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Норматив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575" w:type="dxa"/>
            <w:vMerge w:val="continue"/>
            <w:vAlign w:val="center"/>
          </w:tcPr>
          <w:p>
            <w:pPr>
              <w:spacing w:after="0" w:line="240" w:lineRule="auto"/>
              <w:ind w:right="-1"/>
              <w:jc w:val="center"/>
              <w:rPr>
                <w:rFonts w:ascii="Times New Roman" w:hAnsi="Times New Roman" w:cs="Times New Roman"/>
                <w:sz w:val="24"/>
                <w:szCs w:val="24"/>
              </w:rPr>
            </w:pPr>
          </w:p>
        </w:tc>
        <w:tc>
          <w:tcPr>
            <w:tcW w:w="3571" w:type="dxa"/>
            <w:vMerge w:val="continue"/>
            <w:vAlign w:val="center"/>
          </w:tcPr>
          <w:p>
            <w:pPr>
              <w:spacing w:after="0" w:line="240" w:lineRule="auto"/>
              <w:ind w:right="-1"/>
              <w:jc w:val="center"/>
              <w:rPr>
                <w:rFonts w:ascii="Times New Roman" w:hAnsi="Times New Roman" w:cs="Times New Roman"/>
                <w:sz w:val="24"/>
                <w:szCs w:val="24"/>
              </w:rPr>
            </w:pPr>
          </w:p>
        </w:tc>
        <w:tc>
          <w:tcPr>
            <w:tcW w:w="2160" w:type="dxa"/>
            <w:vMerge w:val="continue"/>
            <w:vAlign w:val="center"/>
          </w:tcPr>
          <w:p>
            <w:pPr>
              <w:spacing w:after="0" w:line="240" w:lineRule="auto"/>
              <w:ind w:right="-1"/>
              <w:jc w:val="center"/>
              <w:rPr>
                <w:rFonts w:ascii="Times New Roman" w:hAnsi="Times New Roman" w:cs="Times New Roman"/>
                <w:sz w:val="24"/>
                <w:szCs w:val="24"/>
              </w:rPr>
            </w:pPr>
          </w:p>
        </w:tc>
        <w:tc>
          <w:tcPr>
            <w:tcW w:w="2005"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мальчики/юноши</w:t>
            </w:r>
          </w:p>
        </w:tc>
        <w:tc>
          <w:tcPr>
            <w:tcW w:w="2002"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девочки/девушки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3" w:type="dxa"/>
            <w:gridSpan w:val="6"/>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xml:space="preserve">1. Нормативы общей физической подготовки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75"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1.1.</w:t>
            </w:r>
          </w:p>
        </w:tc>
        <w:tc>
          <w:tcPr>
            <w:tcW w:w="3571"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Бег на 30 м</w:t>
            </w:r>
          </w:p>
        </w:tc>
        <w:tc>
          <w:tcPr>
            <w:tcW w:w="2160"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с</w:t>
            </w: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более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575" w:type="dxa"/>
            <w:vMerge w:val="continue"/>
            <w:vAlign w:val="center"/>
          </w:tcPr>
          <w:p>
            <w:pPr>
              <w:spacing w:after="0" w:line="240" w:lineRule="auto"/>
              <w:ind w:right="-1"/>
              <w:jc w:val="center"/>
              <w:rPr>
                <w:rFonts w:ascii="Times New Roman" w:hAnsi="Times New Roman" w:cs="Times New Roman"/>
                <w:sz w:val="24"/>
                <w:szCs w:val="24"/>
              </w:rPr>
            </w:pPr>
          </w:p>
        </w:tc>
        <w:tc>
          <w:tcPr>
            <w:tcW w:w="3571" w:type="dxa"/>
            <w:vMerge w:val="continue"/>
            <w:vAlign w:val="center"/>
          </w:tcPr>
          <w:p>
            <w:pPr>
              <w:spacing w:after="0" w:line="240" w:lineRule="auto"/>
              <w:ind w:right="-1"/>
              <w:jc w:val="center"/>
              <w:rPr>
                <w:rFonts w:ascii="Times New Roman" w:hAnsi="Times New Roman" w:cs="Times New Roman"/>
                <w:sz w:val="24"/>
                <w:szCs w:val="24"/>
              </w:rPr>
            </w:pPr>
          </w:p>
        </w:tc>
        <w:tc>
          <w:tcPr>
            <w:tcW w:w="2160" w:type="dxa"/>
            <w:vMerge w:val="continue"/>
            <w:vAlign w:val="center"/>
          </w:tcPr>
          <w:p>
            <w:pPr>
              <w:spacing w:after="0" w:line="240" w:lineRule="auto"/>
              <w:ind w:right="-1"/>
              <w:jc w:val="center"/>
              <w:rPr>
                <w:rFonts w:ascii="Times New Roman" w:hAnsi="Times New Roman" w:cs="Times New Roman"/>
                <w:sz w:val="24"/>
                <w:szCs w:val="24"/>
              </w:rPr>
            </w:pPr>
          </w:p>
        </w:tc>
        <w:tc>
          <w:tcPr>
            <w:tcW w:w="2005"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10,4</w:t>
            </w:r>
          </w:p>
        </w:tc>
        <w:tc>
          <w:tcPr>
            <w:tcW w:w="2002"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575"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1.2.</w:t>
            </w:r>
          </w:p>
        </w:tc>
        <w:tc>
          <w:tcPr>
            <w:tcW w:w="3571" w:type="dxa"/>
            <w:vMerge w:val="restart"/>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Бег на 1500 м</w:t>
            </w:r>
          </w:p>
        </w:tc>
        <w:tc>
          <w:tcPr>
            <w:tcW w:w="2160"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мин, с</w:t>
            </w: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более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75" w:type="dxa"/>
            <w:vMerge w:val="continue"/>
            <w:vAlign w:val="center"/>
          </w:tcPr>
          <w:p>
            <w:pPr>
              <w:spacing w:after="0" w:line="240" w:lineRule="auto"/>
              <w:ind w:right="-1"/>
              <w:jc w:val="center"/>
              <w:rPr>
                <w:rFonts w:ascii="Times New Roman" w:hAnsi="Times New Roman" w:cs="Times New Roman"/>
                <w:sz w:val="24"/>
                <w:szCs w:val="24"/>
              </w:rPr>
            </w:pPr>
          </w:p>
        </w:tc>
        <w:tc>
          <w:tcPr>
            <w:tcW w:w="3571" w:type="dxa"/>
            <w:vMerge w:val="continue"/>
            <w:vAlign w:val="center"/>
          </w:tcPr>
          <w:p>
            <w:pPr>
              <w:spacing w:after="0" w:line="240" w:lineRule="auto"/>
              <w:ind w:right="-1"/>
              <w:jc w:val="center"/>
              <w:rPr>
                <w:rFonts w:ascii="Times New Roman" w:hAnsi="Times New Roman" w:cs="Times New Roman"/>
                <w:sz w:val="24"/>
                <w:szCs w:val="24"/>
              </w:rPr>
            </w:pPr>
          </w:p>
        </w:tc>
        <w:tc>
          <w:tcPr>
            <w:tcW w:w="2160" w:type="dxa"/>
            <w:vMerge w:val="continue"/>
            <w:vAlign w:val="center"/>
          </w:tcPr>
          <w:p>
            <w:pPr>
              <w:spacing w:after="0" w:line="240" w:lineRule="auto"/>
              <w:ind w:right="-1"/>
              <w:jc w:val="center"/>
              <w:rPr>
                <w:rFonts w:ascii="Times New Roman" w:hAnsi="Times New Roman" w:cs="Times New Roman"/>
                <w:sz w:val="24"/>
                <w:szCs w:val="24"/>
              </w:rPr>
            </w:pPr>
          </w:p>
        </w:tc>
        <w:tc>
          <w:tcPr>
            <w:tcW w:w="2005"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8.05</w:t>
            </w:r>
          </w:p>
        </w:tc>
        <w:tc>
          <w:tcPr>
            <w:tcW w:w="2002"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575"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1.3.</w:t>
            </w:r>
          </w:p>
        </w:tc>
        <w:tc>
          <w:tcPr>
            <w:tcW w:w="3571"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 на полу</w:t>
            </w:r>
          </w:p>
        </w:tc>
        <w:tc>
          <w:tcPr>
            <w:tcW w:w="2160"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575" w:type="dxa"/>
            <w:vMerge w:val="continue"/>
            <w:vAlign w:val="center"/>
          </w:tcPr>
          <w:p>
            <w:pPr>
              <w:spacing w:after="0" w:line="240" w:lineRule="auto"/>
              <w:ind w:right="-1"/>
              <w:jc w:val="center"/>
              <w:rPr>
                <w:rFonts w:ascii="Times New Roman" w:hAnsi="Times New Roman" w:cs="Times New Roman"/>
                <w:sz w:val="24"/>
                <w:szCs w:val="24"/>
              </w:rPr>
            </w:pPr>
          </w:p>
        </w:tc>
        <w:tc>
          <w:tcPr>
            <w:tcW w:w="3571" w:type="dxa"/>
            <w:vMerge w:val="continue"/>
            <w:vAlign w:val="center"/>
          </w:tcPr>
          <w:p>
            <w:pPr>
              <w:spacing w:after="0" w:line="240" w:lineRule="auto"/>
              <w:ind w:right="-1"/>
              <w:jc w:val="center"/>
              <w:rPr>
                <w:rFonts w:ascii="Times New Roman" w:hAnsi="Times New Roman" w:cs="Times New Roman"/>
                <w:sz w:val="24"/>
                <w:szCs w:val="24"/>
              </w:rPr>
            </w:pPr>
          </w:p>
        </w:tc>
        <w:tc>
          <w:tcPr>
            <w:tcW w:w="2160" w:type="dxa"/>
            <w:vMerge w:val="continue"/>
            <w:vAlign w:val="center"/>
          </w:tcPr>
          <w:p>
            <w:pPr>
              <w:spacing w:after="0" w:line="240" w:lineRule="auto"/>
              <w:ind w:right="-1"/>
              <w:jc w:val="center"/>
              <w:rPr>
                <w:rFonts w:ascii="Times New Roman" w:hAnsi="Times New Roman" w:cs="Times New Roman"/>
                <w:sz w:val="24"/>
                <w:szCs w:val="24"/>
              </w:rPr>
            </w:pPr>
          </w:p>
        </w:tc>
        <w:tc>
          <w:tcPr>
            <w:tcW w:w="2005"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20</w:t>
            </w:r>
          </w:p>
        </w:tc>
        <w:tc>
          <w:tcPr>
            <w:tcW w:w="2002"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575"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3571"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Наклон вперед из положения стоя на гимнастической скамье (от уровня скамьи)</w:t>
            </w:r>
          </w:p>
        </w:tc>
        <w:tc>
          <w:tcPr>
            <w:tcW w:w="2160"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см</w:t>
            </w: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575" w:type="dxa"/>
            <w:vMerge w:val="continue"/>
            <w:vAlign w:val="center"/>
          </w:tcPr>
          <w:p>
            <w:pPr>
              <w:spacing w:after="0" w:line="240" w:lineRule="auto"/>
              <w:ind w:right="-1"/>
              <w:jc w:val="center"/>
              <w:rPr>
                <w:rFonts w:ascii="Times New Roman" w:hAnsi="Times New Roman" w:cs="Times New Roman"/>
                <w:sz w:val="24"/>
                <w:szCs w:val="24"/>
              </w:rPr>
            </w:pPr>
          </w:p>
        </w:tc>
        <w:tc>
          <w:tcPr>
            <w:tcW w:w="3571" w:type="dxa"/>
            <w:vMerge w:val="continue"/>
            <w:vAlign w:val="center"/>
          </w:tcPr>
          <w:p>
            <w:pPr>
              <w:spacing w:after="0" w:line="240" w:lineRule="auto"/>
              <w:ind w:right="-1"/>
              <w:jc w:val="center"/>
              <w:rPr>
                <w:rFonts w:ascii="Times New Roman" w:hAnsi="Times New Roman" w:cs="Times New Roman"/>
                <w:sz w:val="24"/>
                <w:szCs w:val="24"/>
              </w:rPr>
            </w:pPr>
          </w:p>
        </w:tc>
        <w:tc>
          <w:tcPr>
            <w:tcW w:w="2160" w:type="dxa"/>
            <w:vMerge w:val="continue"/>
            <w:vAlign w:val="center"/>
          </w:tcPr>
          <w:p>
            <w:pPr>
              <w:spacing w:after="0" w:line="240" w:lineRule="auto"/>
              <w:ind w:right="-1"/>
              <w:jc w:val="center"/>
              <w:rPr>
                <w:rFonts w:ascii="Times New Roman" w:hAnsi="Times New Roman" w:cs="Times New Roman"/>
                <w:sz w:val="24"/>
                <w:szCs w:val="24"/>
              </w:rPr>
            </w:pPr>
          </w:p>
        </w:tc>
        <w:tc>
          <w:tcPr>
            <w:tcW w:w="2005"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+ 5</w:t>
            </w:r>
          </w:p>
        </w:tc>
        <w:tc>
          <w:tcPr>
            <w:tcW w:w="2002"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575"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1.5.</w:t>
            </w:r>
          </w:p>
        </w:tc>
        <w:tc>
          <w:tcPr>
            <w:tcW w:w="3571" w:type="dxa"/>
            <w:vMerge w:val="restart"/>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Челночный бег 3х10 м</w:t>
            </w:r>
          </w:p>
        </w:tc>
        <w:tc>
          <w:tcPr>
            <w:tcW w:w="2160"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с</w:t>
            </w: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более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575" w:type="dxa"/>
            <w:vMerge w:val="continue"/>
            <w:vAlign w:val="center"/>
          </w:tcPr>
          <w:p>
            <w:pPr>
              <w:spacing w:after="0" w:line="240" w:lineRule="auto"/>
              <w:ind w:right="-1"/>
              <w:jc w:val="center"/>
              <w:rPr>
                <w:rFonts w:ascii="Times New Roman" w:hAnsi="Times New Roman" w:cs="Times New Roman"/>
                <w:sz w:val="24"/>
                <w:szCs w:val="24"/>
              </w:rPr>
            </w:pPr>
          </w:p>
        </w:tc>
        <w:tc>
          <w:tcPr>
            <w:tcW w:w="3571" w:type="dxa"/>
            <w:vMerge w:val="continue"/>
          </w:tcPr>
          <w:p>
            <w:pPr>
              <w:spacing w:after="0" w:line="240" w:lineRule="auto"/>
              <w:ind w:right="-1"/>
              <w:jc w:val="center"/>
              <w:rPr>
                <w:rFonts w:ascii="Times New Roman" w:hAnsi="Times New Roman" w:cs="Times New Roman"/>
                <w:sz w:val="24"/>
                <w:szCs w:val="24"/>
              </w:rPr>
            </w:pPr>
          </w:p>
        </w:tc>
        <w:tc>
          <w:tcPr>
            <w:tcW w:w="2160" w:type="dxa"/>
            <w:vMerge w:val="continue"/>
            <w:vAlign w:val="center"/>
          </w:tcPr>
          <w:p>
            <w:pPr>
              <w:spacing w:after="0" w:line="240" w:lineRule="auto"/>
              <w:ind w:right="-1"/>
              <w:jc w:val="center"/>
              <w:rPr>
                <w:rFonts w:ascii="Times New Roman" w:hAnsi="Times New Roman" w:cs="Times New Roman"/>
                <w:sz w:val="24"/>
                <w:szCs w:val="24"/>
              </w:rPr>
            </w:pPr>
          </w:p>
        </w:tc>
        <w:tc>
          <w:tcPr>
            <w:tcW w:w="2005"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8,7</w:t>
            </w:r>
          </w:p>
        </w:tc>
        <w:tc>
          <w:tcPr>
            <w:tcW w:w="2002"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575"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1.6.</w:t>
            </w:r>
          </w:p>
        </w:tc>
        <w:tc>
          <w:tcPr>
            <w:tcW w:w="3571"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2160"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см</w:t>
            </w: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75" w:type="dxa"/>
            <w:vMerge w:val="continue"/>
            <w:vAlign w:val="center"/>
          </w:tcPr>
          <w:p>
            <w:pPr>
              <w:spacing w:after="0" w:line="240" w:lineRule="auto"/>
              <w:ind w:right="-1"/>
              <w:jc w:val="center"/>
              <w:rPr>
                <w:rFonts w:ascii="Times New Roman" w:hAnsi="Times New Roman" w:cs="Times New Roman"/>
                <w:sz w:val="24"/>
                <w:szCs w:val="24"/>
              </w:rPr>
            </w:pPr>
          </w:p>
        </w:tc>
        <w:tc>
          <w:tcPr>
            <w:tcW w:w="3571" w:type="dxa"/>
            <w:vMerge w:val="continue"/>
            <w:vAlign w:val="center"/>
          </w:tcPr>
          <w:p>
            <w:pPr>
              <w:spacing w:after="0" w:line="240" w:lineRule="auto"/>
              <w:ind w:right="-1"/>
              <w:jc w:val="center"/>
              <w:rPr>
                <w:rFonts w:ascii="Times New Roman" w:hAnsi="Times New Roman" w:cs="Times New Roman"/>
                <w:sz w:val="24"/>
                <w:szCs w:val="24"/>
              </w:rPr>
            </w:pPr>
          </w:p>
        </w:tc>
        <w:tc>
          <w:tcPr>
            <w:tcW w:w="2160" w:type="dxa"/>
            <w:vMerge w:val="continue"/>
            <w:vAlign w:val="center"/>
          </w:tcPr>
          <w:p>
            <w:pPr>
              <w:spacing w:after="0" w:line="240" w:lineRule="auto"/>
              <w:ind w:right="-1"/>
              <w:jc w:val="center"/>
              <w:rPr>
                <w:rFonts w:ascii="Times New Roman" w:hAnsi="Times New Roman" w:cs="Times New Roman"/>
                <w:sz w:val="24"/>
                <w:szCs w:val="24"/>
              </w:rPr>
            </w:pPr>
          </w:p>
        </w:tc>
        <w:tc>
          <w:tcPr>
            <w:tcW w:w="2005"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160</w:t>
            </w:r>
          </w:p>
        </w:tc>
        <w:tc>
          <w:tcPr>
            <w:tcW w:w="2002"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575"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1.7.</w:t>
            </w:r>
          </w:p>
        </w:tc>
        <w:tc>
          <w:tcPr>
            <w:tcW w:w="3571"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Подтягивание из виса на высокой перекладине</w:t>
            </w:r>
          </w:p>
        </w:tc>
        <w:tc>
          <w:tcPr>
            <w:tcW w:w="2160"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575" w:type="dxa"/>
            <w:vMerge w:val="continue"/>
            <w:vAlign w:val="center"/>
          </w:tcPr>
          <w:p>
            <w:pPr>
              <w:spacing w:after="0" w:line="240" w:lineRule="auto"/>
              <w:ind w:right="-1"/>
              <w:jc w:val="center"/>
              <w:rPr>
                <w:rFonts w:ascii="Times New Roman" w:hAnsi="Times New Roman" w:cs="Times New Roman"/>
                <w:sz w:val="24"/>
                <w:szCs w:val="24"/>
              </w:rPr>
            </w:pPr>
          </w:p>
        </w:tc>
        <w:tc>
          <w:tcPr>
            <w:tcW w:w="3571" w:type="dxa"/>
            <w:vMerge w:val="continue"/>
            <w:vAlign w:val="center"/>
          </w:tcPr>
          <w:p>
            <w:pPr>
              <w:spacing w:after="0" w:line="240" w:lineRule="auto"/>
              <w:ind w:right="-1"/>
              <w:jc w:val="center"/>
              <w:rPr>
                <w:rFonts w:ascii="Times New Roman" w:hAnsi="Times New Roman" w:cs="Times New Roman"/>
                <w:sz w:val="24"/>
                <w:szCs w:val="24"/>
              </w:rPr>
            </w:pPr>
          </w:p>
        </w:tc>
        <w:tc>
          <w:tcPr>
            <w:tcW w:w="2160" w:type="dxa"/>
            <w:vMerge w:val="continue"/>
            <w:vAlign w:val="center"/>
          </w:tcPr>
          <w:p>
            <w:pPr>
              <w:spacing w:after="0" w:line="240" w:lineRule="auto"/>
              <w:ind w:right="-1"/>
              <w:jc w:val="center"/>
              <w:rPr>
                <w:rFonts w:ascii="Times New Roman" w:hAnsi="Times New Roman" w:cs="Times New Roman"/>
                <w:sz w:val="24"/>
                <w:szCs w:val="24"/>
              </w:rPr>
            </w:pPr>
          </w:p>
        </w:tc>
        <w:tc>
          <w:tcPr>
            <w:tcW w:w="2005"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7</w:t>
            </w:r>
          </w:p>
        </w:tc>
        <w:tc>
          <w:tcPr>
            <w:tcW w:w="2002"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575"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1.8.</w:t>
            </w:r>
          </w:p>
        </w:tc>
        <w:tc>
          <w:tcPr>
            <w:tcW w:w="3571"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Подтягивание из виса лежа на низкой перекладине 90 см</w:t>
            </w:r>
          </w:p>
        </w:tc>
        <w:tc>
          <w:tcPr>
            <w:tcW w:w="2160"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75" w:type="dxa"/>
            <w:vMerge w:val="continue"/>
            <w:vAlign w:val="center"/>
          </w:tcPr>
          <w:p>
            <w:pPr>
              <w:spacing w:after="0" w:line="240" w:lineRule="auto"/>
              <w:ind w:right="-1"/>
              <w:jc w:val="center"/>
              <w:rPr>
                <w:rFonts w:ascii="Times New Roman" w:hAnsi="Times New Roman" w:cs="Times New Roman"/>
                <w:sz w:val="24"/>
                <w:szCs w:val="24"/>
              </w:rPr>
            </w:pPr>
          </w:p>
        </w:tc>
        <w:tc>
          <w:tcPr>
            <w:tcW w:w="3571" w:type="dxa"/>
            <w:vMerge w:val="continue"/>
            <w:vAlign w:val="center"/>
          </w:tcPr>
          <w:p>
            <w:pPr>
              <w:spacing w:after="0" w:line="240" w:lineRule="auto"/>
              <w:ind w:right="-1"/>
              <w:jc w:val="center"/>
              <w:rPr>
                <w:rFonts w:ascii="Times New Roman" w:hAnsi="Times New Roman" w:cs="Times New Roman"/>
                <w:sz w:val="24"/>
                <w:szCs w:val="24"/>
              </w:rPr>
            </w:pPr>
          </w:p>
        </w:tc>
        <w:tc>
          <w:tcPr>
            <w:tcW w:w="2160" w:type="dxa"/>
            <w:vMerge w:val="continue"/>
            <w:vAlign w:val="center"/>
          </w:tcPr>
          <w:p>
            <w:pPr>
              <w:spacing w:after="0" w:line="240" w:lineRule="auto"/>
              <w:ind w:right="-1"/>
              <w:jc w:val="center"/>
              <w:rPr>
                <w:rFonts w:ascii="Times New Roman" w:hAnsi="Times New Roman" w:cs="Times New Roman"/>
                <w:sz w:val="24"/>
                <w:szCs w:val="24"/>
              </w:rPr>
            </w:pPr>
          </w:p>
        </w:tc>
        <w:tc>
          <w:tcPr>
            <w:tcW w:w="2005"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w:t>
            </w:r>
          </w:p>
        </w:tc>
        <w:tc>
          <w:tcPr>
            <w:tcW w:w="2002"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0313" w:type="dxa"/>
            <w:gridSpan w:val="6"/>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xml:space="preserve">2. Нормативы специальной физической подготовки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75"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2.1</w:t>
            </w:r>
          </w:p>
        </w:tc>
        <w:tc>
          <w:tcPr>
            <w:tcW w:w="3571"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Подъем выпрямленных ног из виса на гимнастической стенке в положение «угол»</w:t>
            </w:r>
          </w:p>
        </w:tc>
        <w:tc>
          <w:tcPr>
            <w:tcW w:w="2160"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575" w:type="dxa"/>
            <w:vMerge w:val="continue"/>
            <w:vAlign w:val="center"/>
          </w:tcPr>
          <w:p>
            <w:pPr>
              <w:spacing w:after="0" w:line="240" w:lineRule="auto"/>
              <w:ind w:right="-1"/>
              <w:jc w:val="center"/>
              <w:rPr>
                <w:rFonts w:ascii="Times New Roman" w:hAnsi="Times New Roman" w:cs="Times New Roman"/>
                <w:sz w:val="24"/>
                <w:szCs w:val="24"/>
              </w:rPr>
            </w:pPr>
          </w:p>
        </w:tc>
        <w:tc>
          <w:tcPr>
            <w:tcW w:w="3571" w:type="dxa"/>
            <w:vMerge w:val="continue"/>
            <w:vAlign w:val="center"/>
          </w:tcPr>
          <w:p>
            <w:pPr>
              <w:spacing w:after="0" w:line="240" w:lineRule="auto"/>
              <w:ind w:right="-1"/>
              <w:jc w:val="center"/>
              <w:rPr>
                <w:rFonts w:ascii="Times New Roman" w:hAnsi="Times New Roman" w:cs="Times New Roman"/>
                <w:sz w:val="24"/>
                <w:szCs w:val="24"/>
              </w:rPr>
            </w:pPr>
          </w:p>
        </w:tc>
        <w:tc>
          <w:tcPr>
            <w:tcW w:w="2160" w:type="dxa"/>
            <w:vMerge w:val="continue"/>
            <w:vAlign w:val="center"/>
          </w:tcPr>
          <w:p>
            <w:pPr>
              <w:spacing w:after="0" w:line="240" w:lineRule="auto"/>
              <w:ind w:right="-1"/>
              <w:jc w:val="center"/>
              <w:rPr>
                <w:rFonts w:ascii="Times New Roman" w:hAnsi="Times New Roman" w:cs="Times New Roman"/>
                <w:sz w:val="24"/>
                <w:szCs w:val="24"/>
              </w:rPr>
            </w:pPr>
          </w:p>
        </w:tc>
        <w:tc>
          <w:tcPr>
            <w:tcW w:w="232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6</w:t>
            </w:r>
          </w:p>
        </w:tc>
        <w:tc>
          <w:tcPr>
            <w:tcW w:w="1682"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575"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2.2.</w:t>
            </w:r>
          </w:p>
        </w:tc>
        <w:tc>
          <w:tcPr>
            <w:tcW w:w="3571" w:type="dxa"/>
            <w:vMerge w:val="restart"/>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Прыжок в высоту с места</w:t>
            </w:r>
          </w:p>
        </w:tc>
        <w:tc>
          <w:tcPr>
            <w:tcW w:w="2160"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см</w:t>
            </w: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575" w:type="dxa"/>
            <w:vMerge w:val="continue"/>
            <w:vAlign w:val="center"/>
          </w:tcPr>
          <w:p>
            <w:pPr>
              <w:spacing w:after="0" w:line="240" w:lineRule="auto"/>
              <w:ind w:right="-1"/>
              <w:jc w:val="center"/>
              <w:rPr>
                <w:rFonts w:ascii="Times New Roman" w:hAnsi="Times New Roman" w:cs="Times New Roman"/>
                <w:sz w:val="24"/>
                <w:szCs w:val="24"/>
              </w:rPr>
            </w:pPr>
          </w:p>
        </w:tc>
        <w:tc>
          <w:tcPr>
            <w:tcW w:w="3571" w:type="dxa"/>
            <w:vMerge w:val="continue"/>
          </w:tcPr>
          <w:p>
            <w:pPr>
              <w:spacing w:after="0" w:line="240" w:lineRule="auto"/>
              <w:contextualSpacing/>
              <w:jc w:val="center"/>
              <w:rPr>
                <w:rFonts w:ascii="Times New Roman" w:hAnsi="Times New Roman" w:cs="Times New Roman"/>
                <w:sz w:val="24"/>
                <w:szCs w:val="24"/>
              </w:rPr>
            </w:pPr>
          </w:p>
        </w:tc>
        <w:tc>
          <w:tcPr>
            <w:tcW w:w="2160" w:type="dxa"/>
            <w:vMerge w:val="continue"/>
            <w:vAlign w:val="center"/>
          </w:tcPr>
          <w:p>
            <w:pPr>
              <w:spacing w:after="0" w:line="240" w:lineRule="auto"/>
              <w:ind w:right="-1"/>
              <w:jc w:val="center"/>
              <w:rPr>
                <w:rFonts w:ascii="Times New Roman" w:hAnsi="Times New Roman" w:cs="Times New Roman"/>
                <w:sz w:val="24"/>
                <w:szCs w:val="24"/>
              </w:rPr>
            </w:pP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575"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2.3.</w:t>
            </w:r>
          </w:p>
        </w:tc>
        <w:tc>
          <w:tcPr>
            <w:tcW w:w="3571"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Тройной прыжок с места</w:t>
            </w:r>
          </w:p>
        </w:tc>
        <w:tc>
          <w:tcPr>
            <w:tcW w:w="2160"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м</w:t>
            </w: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575" w:type="dxa"/>
            <w:vMerge w:val="continue"/>
            <w:vAlign w:val="center"/>
          </w:tcPr>
          <w:p>
            <w:pPr>
              <w:spacing w:after="0" w:line="240" w:lineRule="auto"/>
              <w:ind w:right="-1"/>
              <w:jc w:val="center"/>
              <w:rPr>
                <w:rFonts w:ascii="Times New Roman" w:hAnsi="Times New Roman" w:cs="Times New Roman"/>
                <w:sz w:val="24"/>
                <w:szCs w:val="24"/>
              </w:rPr>
            </w:pPr>
          </w:p>
        </w:tc>
        <w:tc>
          <w:tcPr>
            <w:tcW w:w="3571" w:type="dxa"/>
            <w:vMerge w:val="continue"/>
            <w:vAlign w:val="center"/>
          </w:tcPr>
          <w:p>
            <w:pPr>
              <w:spacing w:after="0" w:line="240" w:lineRule="auto"/>
              <w:ind w:right="-1"/>
              <w:jc w:val="center"/>
              <w:rPr>
                <w:rFonts w:ascii="Times New Roman" w:hAnsi="Times New Roman" w:cs="Times New Roman"/>
                <w:sz w:val="24"/>
                <w:szCs w:val="24"/>
              </w:rPr>
            </w:pPr>
          </w:p>
        </w:tc>
        <w:tc>
          <w:tcPr>
            <w:tcW w:w="2160" w:type="dxa"/>
            <w:vMerge w:val="continue"/>
            <w:vAlign w:val="center"/>
          </w:tcPr>
          <w:p>
            <w:pPr>
              <w:spacing w:after="0" w:line="240" w:lineRule="auto"/>
              <w:ind w:right="-1"/>
              <w:jc w:val="center"/>
              <w:rPr>
                <w:rFonts w:ascii="Times New Roman" w:hAnsi="Times New Roman" w:cs="Times New Roman"/>
                <w:sz w:val="24"/>
                <w:szCs w:val="24"/>
              </w:rPr>
            </w:pP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575"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2.4.</w:t>
            </w:r>
          </w:p>
        </w:tc>
        <w:tc>
          <w:tcPr>
            <w:tcW w:w="3571"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Бросок набивного мяча (3 кг) вперед из-за головы</w:t>
            </w:r>
          </w:p>
        </w:tc>
        <w:tc>
          <w:tcPr>
            <w:tcW w:w="2160"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м</w:t>
            </w: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575" w:type="dxa"/>
            <w:vMerge w:val="continue"/>
            <w:vAlign w:val="center"/>
          </w:tcPr>
          <w:p>
            <w:pPr>
              <w:spacing w:after="0" w:line="240" w:lineRule="auto"/>
              <w:ind w:right="-1"/>
              <w:jc w:val="center"/>
              <w:rPr>
                <w:rFonts w:ascii="Times New Roman" w:hAnsi="Times New Roman" w:cs="Times New Roman"/>
                <w:sz w:val="24"/>
                <w:szCs w:val="24"/>
              </w:rPr>
            </w:pPr>
          </w:p>
        </w:tc>
        <w:tc>
          <w:tcPr>
            <w:tcW w:w="3571" w:type="dxa"/>
            <w:vMerge w:val="continue"/>
            <w:vAlign w:val="center"/>
          </w:tcPr>
          <w:p>
            <w:pPr>
              <w:spacing w:after="0" w:line="240" w:lineRule="auto"/>
              <w:ind w:right="-1"/>
              <w:jc w:val="center"/>
              <w:rPr>
                <w:rFonts w:ascii="Times New Roman" w:hAnsi="Times New Roman" w:cs="Times New Roman"/>
                <w:sz w:val="24"/>
                <w:szCs w:val="24"/>
              </w:rPr>
            </w:pPr>
          </w:p>
        </w:tc>
        <w:tc>
          <w:tcPr>
            <w:tcW w:w="2160" w:type="dxa"/>
            <w:vMerge w:val="continue"/>
            <w:vAlign w:val="center"/>
          </w:tcPr>
          <w:p>
            <w:pPr>
              <w:spacing w:after="0" w:line="240" w:lineRule="auto"/>
              <w:ind w:right="-1"/>
              <w:jc w:val="center"/>
              <w:rPr>
                <w:rFonts w:ascii="Times New Roman" w:hAnsi="Times New Roman" w:cs="Times New Roman"/>
                <w:sz w:val="24"/>
                <w:szCs w:val="24"/>
              </w:rPr>
            </w:pP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75"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2.5.</w:t>
            </w:r>
          </w:p>
        </w:tc>
        <w:tc>
          <w:tcPr>
            <w:tcW w:w="3571"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Бросок набивного мяча (3 кг) назад</w:t>
            </w:r>
          </w:p>
        </w:tc>
        <w:tc>
          <w:tcPr>
            <w:tcW w:w="2160"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м</w:t>
            </w: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575" w:type="dxa"/>
            <w:vMerge w:val="continue"/>
            <w:vAlign w:val="center"/>
          </w:tcPr>
          <w:p>
            <w:pPr>
              <w:spacing w:after="0" w:line="240" w:lineRule="auto"/>
              <w:ind w:right="-1"/>
              <w:jc w:val="center"/>
              <w:rPr>
                <w:rFonts w:ascii="Times New Roman" w:hAnsi="Times New Roman" w:cs="Times New Roman"/>
                <w:sz w:val="24"/>
                <w:szCs w:val="24"/>
              </w:rPr>
            </w:pPr>
          </w:p>
        </w:tc>
        <w:tc>
          <w:tcPr>
            <w:tcW w:w="3571" w:type="dxa"/>
            <w:vMerge w:val="continue"/>
            <w:vAlign w:val="center"/>
          </w:tcPr>
          <w:p>
            <w:pPr>
              <w:spacing w:after="0" w:line="240" w:lineRule="auto"/>
              <w:ind w:right="-1"/>
              <w:jc w:val="center"/>
              <w:rPr>
                <w:rFonts w:ascii="Times New Roman" w:hAnsi="Times New Roman" w:cs="Times New Roman"/>
                <w:sz w:val="24"/>
                <w:szCs w:val="24"/>
              </w:rPr>
            </w:pPr>
          </w:p>
        </w:tc>
        <w:tc>
          <w:tcPr>
            <w:tcW w:w="2160" w:type="dxa"/>
            <w:vMerge w:val="continue"/>
            <w:vAlign w:val="center"/>
          </w:tcPr>
          <w:p>
            <w:pPr>
              <w:spacing w:after="0" w:line="240" w:lineRule="auto"/>
              <w:ind w:right="-1"/>
              <w:jc w:val="center"/>
              <w:rPr>
                <w:rFonts w:ascii="Times New Roman" w:hAnsi="Times New Roman" w:cs="Times New Roman"/>
                <w:sz w:val="24"/>
                <w:szCs w:val="24"/>
              </w:rPr>
            </w:pP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0313" w:type="dxa"/>
            <w:gridSpan w:val="6"/>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3. Уровень спортивной квалификации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575"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3.1.</w:t>
            </w:r>
          </w:p>
        </w:tc>
        <w:tc>
          <w:tcPr>
            <w:tcW w:w="3571"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Период обучения на этапе спортивной подготовке (до трех лет)</w:t>
            </w:r>
          </w:p>
        </w:tc>
        <w:tc>
          <w:tcPr>
            <w:tcW w:w="6167" w:type="dxa"/>
            <w:gridSpan w:val="4"/>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спортивные разряды – «третий юношеский спортивный разряд», «второй юношеский спортивный разряд», «первый юношеский спортивный разряд»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575"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3.2.</w:t>
            </w:r>
          </w:p>
        </w:tc>
        <w:tc>
          <w:tcPr>
            <w:tcW w:w="3571"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Период обучения на этапе спортивной подготовке (свыше трех лет)</w:t>
            </w:r>
          </w:p>
        </w:tc>
        <w:tc>
          <w:tcPr>
            <w:tcW w:w="6167" w:type="dxa"/>
            <w:gridSpan w:val="4"/>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спортивные разряды – «третий спортивный разряд», «второй спортивный разряд», «первый спортивный разряд»</w:t>
            </w:r>
          </w:p>
        </w:tc>
      </w:tr>
    </w:tbl>
    <w:p>
      <w:pPr>
        <w:spacing w:after="0" w:line="240" w:lineRule="auto"/>
        <w:ind w:right="-1"/>
        <w:rPr>
          <w:rFonts w:ascii="Times New Roman" w:hAnsi="Times New Roman" w:cs="Times New Roman"/>
          <w:sz w:val="24"/>
          <w:szCs w:val="24"/>
        </w:rPr>
      </w:pPr>
    </w:p>
    <w:p>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Нормативы общей физической и специальной физической подготовки, уровень спортивной квалификации (спортивные разряды) для перевода и зачисления на этап совершенствования спортивного мастерства по виду спорта «спортивная борьба» </w:t>
      </w:r>
    </w:p>
    <w:p>
      <w:pPr>
        <w:spacing w:after="0" w:line="240" w:lineRule="auto"/>
        <w:ind w:right="-1"/>
        <w:jc w:val="both"/>
        <w:rPr>
          <w:rFonts w:ascii="Times New Roman" w:hAnsi="Times New Roman" w:cs="Times New Roman"/>
          <w:sz w:val="24"/>
          <w:szCs w:val="24"/>
        </w:rPr>
      </w:pPr>
    </w:p>
    <w:tbl>
      <w:tblPr>
        <w:tblStyle w:val="2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4454"/>
        <w:gridCol w:w="2568"/>
        <w:gridCol w:w="1298"/>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6"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п/п</w:t>
            </w:r>
          </w:p>
        </w:tc>
        <w:tc>
          <w:tcPr>
            <w:tcW w:w="4454"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Упражнения</w:t>
            </w:r>
          </w:p>
        </w:tc>
        <w:tc>
          <w:tcPr>
            <w:tcW w:w="2568"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Норматив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96" w:type="dxa"/>
            <w:vMerge w:val="continue"/>
            <w:vAlign w:val="center"/>
          </w:tcPr>
          <w:p>
            <w:pPr>
              <w:spacing w:after="0" w:line="240" w:lineRule="auto"/>
              <w:ind w:right="-1"/>
              <w:jc w:val="center"/>
              <w:rPr>
                <w:rFonts w:ascii="Times New Roman" w:hAnsi="Times New Roman" w:cs="Times New Roman"/>
                <w:sz w:val="24"/>
                <w:szCs w:val="24"/>
              </w:rPr>
            </w:pPr>
          </w:p>
        </w:tc>
        <w:tc>
          <w:tcPr>
            <w:tcW w:w="4454" w:type="dxa"/>
            <w:vMerge w:val="continue"/>
            <w:vAlign w:val="center"/>
          </w:tcPr>
          <w:p>
            <w:pPr>
              <w:spacing w:after="0" w:line="240" w:lineRule="auto"/>
              <w:ind w:right="-1"/>
              <w:jc w:val="center"/>
              <w:rPr>
                <w:rFonts w:ascii="Times New Roman" w:hAnsi="Times New Roman" w:cs="Times New Roman"/>
                <w:sz w:val="24"/>
                <w:szCs w:val="24"/>
              </w:rPr>
            </w:pPr>
          </w:p>
        </w:tc>
        <w:tc>
          <w:tcPr>
            <w:tcW w:w="2568" w:type="dxa"/>
            <w:vMerge w:val="continue"/>
            <w:vAlign w:val="center"/>
          </w:tcPr>
          <w:p>
            <w:pPr>
              <w:spacing w:after="0" w:line="240" w:lineRule="auto"/>
              <w:ind w:right="-1"/>
              <w:jc w:val="center"/>
              <w:rPr>
                <w:rFonts w:ascii="Times New Roman" w:hAnsi="Times New Roman" w:cs="Times New Roman"/>
                <w:sz w:val="24"/>
                <w:szCs w:val="24"/>
              </w:rPr>
            </w:pPr>
          </w:p>
        </w:tc>
        <w:tc>
          <w:tcPr>
            <w:tcW w:w="1298"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юноши</w:t>
            </w:r>
          </w:p>
        </w:tc>
        <w:tc>
          <w:tcPr>
            <w:tcW w:w="1297"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девушки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3" w:type="dxa"/>
            <w:gridSpan w:val="5"/>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xml:space="preserve">1. Нормативы общей физической подготовки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6"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1.1.</w:t>
            </w:r>
          </w:p>
        </w:tc>
        <w:tc>
          <w:tcPr>
            <w:tcW w:w="4454"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Бег на 60 м</w:t>
            </w:r>
          </w:p>
        </w:tc>
        <w:tc>
          <w:tcPr>
            <w:tcW w:w="2568"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с</w:t>
            </w: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более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696" w:type="dxa"/>
            <w:vMerge w:val="continue"/>
            <w:vAlign w:val="center"/>
          </w:tcPr>
          <w:p>
            <w:pPr>
              <w:spacing w:after="0" w:line="240" w:lineRule="auto"/>
              <w:ind w:right="-1"/>
              <w:jc w:val="center"/>
              <w:rPr>
                <w:rFonts w:ascii="Times New Roman" w:hAnsi="Times New Roman" w:cs="Times New Roman"/>
                <w:sz w:val="24"/>
                <w:szCs w:val="24"/>
              </w:rPr>
            </w:pPr>
          </w:p>
        </w:tc>
        <w:tc>
          <w:tcPr>
            <w:tcW w:w="4454" w:type="dxa"/>
            <w:vMerge w:val="continue"/>
            <w:vAlign w:val="center"/>
          </w:tcPr>
          <w:p>
            <w:pPr>
              <w:spacing w:after="0" w:line="240" w:lineRule="auto"/>
              <w:ind w:right="-1"/>
              <w:jc w:val="center"/>
              <w:rPr>
                <w:rFonts w:ascii="Times New Roman" w:hAnsi="Times New Roman" w:cs="Times New Roman"/>
                <w:sz w:val="24"/>
                <w:szCs w:val="24"/>
              </w:rPr>
            </w:pPr>
          </w:p>
        </w:tc>
        <w:tc>
          <w:tcPr>
            <w:tcW w:w="2568" w:type="dxa"/>
            <w:vMerge w:val="continue"/>
            <w:vAlign w:val="center"/>
          </w:tcPr>
          <w:p>
            <w:pPr>
              <w:spacing w:after="0" w:line="240" w:lineRule="auto"/>
              <w:ind w:right="-1"/>
              <w:jc w:val="center"/>
              <w:rPr>
                <w:rFonts w:ascii="Times New Roman" w:hAnsi="Times New Roman" w:cs="Times New Roman"/>
                <w:sz w:val="24"/>
                <w:szCs w:val="24"/>
              </w:rPr>
            </w:pPr>
          </w:p>
        </w:tc>
        <w:tc>
          <w:tcPr>
            <w:tcW w:w="1298"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8,2</w:t>
            </w:r>
          </w:p>
        </w:tc>
        <w:tc>
          <w:tcPr>
            <w:tcW w:w="1297"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696"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1.2.</w:t>
            </w:r>
          </w:p>
        </w:tc>
        <w:tc>
          <w:tcPr>
            <w:tcW w:w="4454" w:type="dxa"/>
            <w:vMerge w:val="restart"/>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Бег на 2000 м</w:t>
            </w:r>
          </w:p>
        </w:tc>
        <w:tc>
          <w:tcPr>
            <w:tcW w:w="2568"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мин, с</w:t>
            </w: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более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6" w:type="dxa"/>
            <w:vMerge w:val="continue"/>
            <w:vAlign w:val="center"/>
          </w:tcPr>
          <w:p>
            <w:pPr>
              <w:spacing w:after="0" w:line="240" w:lineRule="auto"/>
              <w:ind w:right="-1"/>
              <w:jc w:val="center"/>
              <w:rPr>
                <w:rFonts w:ascii="Times New Roman" w:hAnsi="Times New Roman" w:cs="Times New Roman"/>
                <w:sz w:val="24"/>
                <w:szCs w:val="24"/>
              </w:rPr>
            </w:pPr>
          </w:p>
        </w:tc>
        <w:tc>
          <w:tcPr>
            <w:tcW w:w="4454" w:type="dxa"/>
            <w:vMerge w:val="continue"/>
            <w:vAlign w:val="center"/>
          </w:tcPr>
          <w:p>
            <w:pPr>
              <w:spacing w:after="0" w:line="240" w:lineRule="auto"/>
              <w:ind w:right="-1"/>
              <w:jc w:val="center"/>
              <w:rPr>
                <w:rFonts w:ascii="Times New Roman" w:hAnsi="Times New Roman" w:cs="Times New Roman"/>
                <w:sz w:val="24"/>
                <w:szCs w:val="24"/>
              </w:rPr>
            </w:pPr>
          </w:p>
        </w:tc>
        <w:tc>
          <w:tcPr>
            <w:tcW w:w="2568" w:type="dxa"/>
            <w:vMerge w:val="continue"/>
            <w:vAlign w:val="center"/>
          </w:tcPr>
          <w:p>
            <w:pPr>
              <w:spacing w:after="0" w:line="240" w:lineRule="auto"/>
              <w:ind w:right="-1"/>
              <w:jc w:val="center"/>
              <w:rPr>
                <w:rFonts w:ascii="Times New Roman" w:hAnsi="Times New Roman" w:cs="Times New Roman"/>
                <w:sz w:val="24"/>
                <w:szCs w:val="24"/>
              </w:rPr>
            </w:pPr>
          </w:p>
        </w:tc>
        <w:tc>
          <w:tcPr>
            <w:tcW w:w="1298"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8.10</w:t>
            </w:r>
          </w:p>
        </w:tc>
        <w:tc>
          <w:tcPr>
            <w:tcW w:w="1297"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696"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1.3.</w:t>
            </w:r>
          </w:p>
        </w:tc>
        <w:tc>
          <w:tcPr>
            <w:tcW w:w="4454"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 на полу</w:t>
            </w:r>
          </w:p>
        </w:tc>
        <w:tc>
          <w:tcPr>
            <w:tcW w:w="2568"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более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696" w:type="dxa"/>
            <w:vMerge w:val="continue"/>
            <w:vAlign w:val="center"/>
          </w:tcPr>
          <w:p>
            <w:pPr>
              <w:spacing w:after="0" w:line="240" w:lineRule="auto"/>
              <w:ind w:right="-1"/>
              <w:jc w:val="center"/>
              <w:rPr>
                <w:rFonts w:ascii="Times New Roman" w:hAnsi="Times New Roman" w:cs="Times New Roman"/>
                <w:sz w:val="24"/>
                <w:szCs w:val="24"/>
              </w:rPr>
            </w:pPr>
          </w:p>
        </w:tc>
        <w:tc>
          <w:tcPr>
            <w:tcW w:w="4454" w:type="dxa"/>
            <w:vMerge w:val="continue"/>
            <w:vAlign w:val="center"/>
          </w:tcPr>
          <w:p>
            <w:pPr>
              <w:spacing w:after="0" w:line="240" w:lineRule="auto"/>
              <w:ind w:right="-1"/>
              <w:jc w:val="center"/>
              <w:rPr>
                <w:rFonts w:ascii="Times New Roman" w:hAnsi="Times New Roman" w:cs="Times New Roman"/>
                <w:sz w:val="24"/>
                <w:szCs w:val="24"/>
              </w:rPr>
            </w:pPr>
          </w:p>
        </w:tc>
        <w:tc>
          <w:tcPr>
            <w:tcW w:w="2568" w:type="dxa"/>
            <w:vMerge w:val="continue"/>
            <w:vAlign w:val="center"/>
          </w:tcPr>
          <w:p>
            <w:pPr>
              <w:spacing w:after="0" w:line="240" w:lineRule="auto"/>
              <w:ind w:right="-1"/>
              <w:jc w:val="center"/>
              <w:rPr>
                <w:rFonts w:ascii="Times New Roman" w:hAnsi="Times New Roman" w:cs="Times New Roman"/>
                <w:sz w:val="24"/>
                <w:szCs w:val="24"/>
              </w:rPr>
            </w:pPr>
          </w:p>
        </w:tc>
        <w:tc>
          <w:tcPr>
            <w:tcW w:w="1298"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36</w:t>
            </w:r>
          </w:p>
        </w:tc>
        <w:tc>
          <w:tcPr>
            <w:tcW w:w="1297"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696"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4454"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Наклон вперед из положения стоя на гимнастической скамье (от уровня скамьи)</w:t>
            </w:r>
          </w:p>
        </w:tc>
        <w:tc>
          <w:tcPr>
            <w:tcW w:w="2568"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см</w:t>
            </w: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696" w:type="dxa"/>
            <w:vMerge w:val="continue"/>
            <w:vAlign w:val="center"/>
          </w:tcPr>
          <w:p>
            <w:pPr>
              <w:spacing w:after="0" w:line="240" w:lineRule="auto"/>
              <w:ind w:right="-1"/>
              <w:jc w:val="center"/>
              <w:rPr>
                <w:rFonts w:ascii="Times New Roman" w:hAnsi="Times New Roman" w:cs="Times New Roman"/>
                <w:sz w:val="24"/>
                <w:szCs w:val="24"/>
              </w:rPr>
            </w:pPr>
          </w:p>
        </w:tc>
        <w:tc>
          <w:tcPr>
            <w:tcW w:w="4454" w:type="dxa"/>
            <w:vMerge w:val="continue"/>
            <w:vAlign w:val="center"/>
          </w:tcPr>
          <w:p>
            <w:pPr>
              <w:spacing w:after="0" w:line="240" w:lineRule="auto"/>
              <w:ind w:right="-1"/>
              <w:jc w:val="center"/>
              <w:rPr>
                <w:rFonts w:ascii="Times New Roman" w:hAnsi="Times New Roman" w:cs="Times New Roman"/>
                <w:sz w:val="24"/>
                <w:szCs w:val="24"/>
              </w:rPr>
            </w:pPr>
          </w:p>
        </w:tc>
        <w:tc>
          <w:tcPr>
            <w:tcW w:w="2568" w:type="dxa"/>
            <w:vMerge w:val="continue"/>
            <w:vAlign w:val="center"/>
          </w:tcPr>
          <w:p>
            <w:pPr>
              <w:spacing w:after="0" w:line="240" w:lineRule="auto"/>
              <w:ind w:right="-1"/>
              <w:jc w:val="center"/>
              <w:rPr>
                <w:rFonts w:ascii="Times New Roman" w:hAnsi="Times New Roman" w:cs="Times New Roman"/>
                <w:sz w:val="24"/>
                <w:szCs w:val="24"/>
              </w:rPr>
            </w:pPr>
          </w:p>
        </w:tc>
        <w:tc>
          <w:tcPr>
            <w:tcW w:w="1298"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+ 11</w:t>
            </w:r>
          </w:p>
        </w:tc>
        <w:tc>
          <w:tcPr>
            <w:tcW w:w="1297"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696"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1.5.</w:t>
            </w:r>
          </w:p>
        </w:tc>
        <w:tc>
          <w:tcPr>
            <w:tcW w:w="4454" w:type="dxa"/>
            <w:vMerge w:val="restart"/>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Челночный бег 3х10 м</w:t>
            </w:r>
          </w:p>
        </w:tc>
        <w:tc>
          <w:tcPr>
            <w:tcW w:w="2568"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с</w:t>
            </w: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более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696" w:type="dxa"/>
            <w:vMerge w:val="continue"/>
            <w:vAlign w:val="center"/>
          </w:tcPr>
          <w:p>
            <w:pPr>
              <w:spacing w:after="0" w:line="240" w:lineRule="auto"/>
              <w:ind w:right="-1"/>
              <w:jc w:val="center"/>
              <w:rPr>
                <w:rFonts w:ascii="Times New Roman" w:hAnsi="Times New Roman" w:cs="Times New Roman"/>
                <w:sz w:val="24"/>
                <w:szCs w:val="24"/>
              </w:rPr>
            </w:pPr>
          </w:p>
        </w:tc>
        <w:tc>
          <w:tcPr>
            <w:tcW w:w="4454" w:type="dxa"/>
            <w:vMerge w:val="continue"/>
          </w:tcPr>
          <w:p>
            <w:pPr>
              <w:spacing w:after="0" w:line="240" w:lineRule="auto"/>
              <w:ind w:right="-1"/>
              <w:jc w:val="center"/>
              <w:rPr>
                <w:rFonts w:ascii="Times New Roman" w:hAnsi="Times New Roman" w:cs="Times New Roman"/>
                <w:sz w:val="24"/>
                <w:szCs w:val="24"/>
              </w:rPr>
            </w:pPr>
          </w:p>
        </w:tc>
        <w:tc>
          <w:tcPr>
            <w:tcW w:w="2568" w:type="dxa"/>
            <w:vMerge w:val="continue"/>
            <w:vAlign w:val="center"/>
          </w:tcPr>
          <w:p>
            <w:pPr>
              <w:spacing w:after="0" w:line="240" w:lineRule="auto"/>
              <w:ind w:right="-1"/>
              <w:jc w:val="center"/>
              <w:rPr>
                <w:rFonts w:ascii="Times New Roman" w:hAnsi="Times New Roman" w:cs="Times New Roman"/>
                <w:sz w:val="24"/>
                <w:szCs w:val="24"/>
              </w:rPr>
            </w:pPr>
          </w:p>
        </w:tc>
        <w:tc>
          <w:tcPr>
            <w:tcW w:w="1298"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7,2</w:t>
            </w:r>
          </w:p>
        </w:tc>
        <w:tc>
          <w:tcPr>
            <w:tcW w:w="1297" w:type="dxa"/>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696"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1.6.</w:t>
            </w:r>
          </w:p>
        </w:tc>
        <w:tc>
          <w:tcPr>
            <w:tcW w:w="4454"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2568"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см</w:t>
            </w: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696" w:type="dxa"/>
            <w:vMerge w:val="continue"/>
            <w:vAlign w:val="center"/>
          </w:tcPr>
          <w:p>
            <w:pPr>
              <w:spacing w:after="0" w:line="240" w:lineRule="auto"/>
              <w:ind w:right="-1"/>
              <w:jc w:val="center"/>
              <w:rPr>
                <w:rFonts w:ascii="Times New Roman" w:hAnsi="Times New Roman" w:cs="Times New Roman"/>
                <w:sz w:val="24"/>
                <w:szCs w:val="24"/>
              </w:rPr>
            </w:pPr>
          </w:p>
        </w:tc>
        <w:tc>
          <w:tcPr>
            <w:tcW w:w="4454" w:type="dxa"/>
            <w:vMerge w:val="continue"/>
            <w:vAlign w:val="center"/>
          </w:tcPr>
          <w:p>
            <w:pPr>
              <w:spacing w:after="0" w:line="240" w:lineRule="auto"/>
              <w:ind w:right="-1"/>
              <w:jc w:val="center"/>
              <w:rPr>
                <w:rFonts w:ascii="Times New Roman" w:hAnsi="Times New Roman" w:cs="Times New Roman"/>
                <w:sz w:val="24"/>
                <w:szCs w:val="24"/>
              </w:rPr>
            </w:pPr>
          </w:p>
        </w:tc>
        <w:tc>
          <w:tcPr>
            <w:tcW w:w="2568" w:type="dxa"/>
            <w:vMerge w:val="continue"/>
            <w:vAlign w:val="center"/>
          </w:tcPr>
          <w:p>
            <w:pPr>
              <w:spacing w:after="0" w:line="240" w:lineRule="auto"/>
              <w:ind w:right="-1"/>
              <w:jc w:val="center"/>
              <w:rPr>
                <w:rFonts w:ascii="Times New Roman" w:hAnsi="Times New Roman" w:cs="Times New Roman"/>
                <w:sz w:val="24"/>
                <w:szCs w:val="24"/>
              </w:rPr>
            </w:pPr>
          </w:p>
        </w:tc>
        <w:tc>
          <w:tcPr>
            <w:tcW w:w="1298"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215</w:t>
            </w:r>
          </w:p>
        </w:tc>
        <w:tc>
          <w:tcPr>
            <w:tcW w:w="1297"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696"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1.7.</w:t>
            </w:r>
          </w:p>
        </w:tc>
        <w:tc>
          <w:tcPr>
            <w:tcW w:w="4454"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Поднимание туловища из положения лежа на спине (за 1 мин)</w:t>
            </w:r>
          </w:p>
        </w:tc>
        <w:tc>
          <w:tcPr>
            <w:tcW w:w="2568"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696" w:type="dxa"/>
            <w:vMerge w:val="continue"/>
            <w:vAlign w:val="center"/>
          </w:tcPr>
          <w:p>
            <w:pPr>
              <w:spacing w:after="0" w:line="240" w:lineRule="auto"/>
              <w:ind w:right="-1"/>
              <w:jc w:val="center"/>
              <w:rPr>
                <w:rFonts w:ascii="Times New Roman" w:hAnsi="Times New Roman" w:cs="Times New Roman"/>
                <w:sz w:val="24"/>
                <w:szCs w:val="24"/>
              </w:rPr>
            </w:pPr>
          </w:p>
        </w:tc>
        <w:tc>
          <w:tcPr>
            <w:tcW w:w="4454" w:type="dxa"/>
            <w:vMerge w:val="continue"/>
            <w:vAlign w:val="center"/>
          </w:tcPr>
          <w:p>
            <w:pPr>
              <w:spacing w:after="0" w:line="240" w:lineRule="auto"/>
              <w:ind w:right="-1"/>
              <w:jc w:val="center"/>
              <w:rPr>
                <w:rFonts w:ascii="Times New Roman" w:hAnsi="Times New Roman" w:cs="Times New Roman"/>
                <w:sz w:val="24"/>
                <w:szCs w:val="24"/>
              </w:rPr>
            </w:pPr>
          </w:p>
        </w:tc>
        <w:tc>
          <w:tcPr>
            <w:tcW w:w="2568" w:type="dxa"/>
            <w:vMerge w:val="continue"/>
            <w:vAlign w:val="center"/>
          </w:tcPr>
          <w:p>
            <w:pPr>
              <w:spacing w:after="0" w:line="240" w:lineRule="auto"/>
              <w:ind w:right="-1"/>
              <w:jc w:val="center"/>
              <w:rPr>
                <w:rFonts w:ascii="Times New Roman" w:hAnsi="Times New Roman" w:cs="Times New Roman"/>
                <w:sz w:val="24"/>
                <w:szCs w:val="24"/>
              </w:rPr>
            </w:pPr>
          </w:p>
        </w:tc>
        <w:tc>
          <w:tcPr>
            <w:tcW w:w="1298"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49</w:t>
            </w:r>
          </w:p>
        </w:tc>
        <w:tc>
          <w:tcPr>
            <w:tcW w:w="1297"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696"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1.8.</w:t>
            </w:r>
          </w:p>
        </w:tc>
        <w:tc>
          <w:tcPr>
            <w:tcW w:w="4454"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Подтягивание из виса на высокой перекладине</w:t>
            </w:r>
          </w:p>
        </w:tc>
        <w:tc>
          <w:tcPr>
            <w:tcW w:w="2568"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696" w:type="dxa"/>
            <w:vMerge w:val="continue"/>
            <w:vAlign w:val="center"/>
          </w:tcPr>
          <w:p>
            <w:pPr>
              <w:spacing w:after="0" w:line="240" w:lineRule="auto"/>
              <w:ind w:right="-1"/>
              <w:jc w:val="center"/>
              <w:rPr>
                <w:rFonts w:ascii="Times New Roman" w:hAnsi="Times New Roman" w:cs="Times New Roman"/>
                <w:sz w:val="24"/>
                <w:szCs w:val="24"/>
              </w:rPr>
            </w:pPr>
          </w:p>
        </w:tc>
        <w:tc>
          <w:tcPr>
            <w:tcW w:w="4454" w:type="dxa"/>
            <w:vMerge w:val="continue"/>
            <w:vAlign w:val="center"/>
          </w:tcPr>
          <w:p>
            <w:pPr>
              <w:spacing w:after="0" w:line="240" w:lineRule="auto"/>
              <w:ind w:right="-1"/>
              <w:jc w:val="center"/>
              <w:rPr>
                <w:rFonts w:ascii="Times New Roman" w:hAnsi="Times New Roman" w:cs="Times New Roman"/>
                <w:sz w:val="24"/>
                <w:szCs w:val="24"/>
              </w:rPr>
            </w:pPr>
          </w:p>
        </w:tc>
        <w:tc>
          <w:tcPr>
            <w:tcW w:w="2568" w:type="dxa"/>
            <w:vMerge w:val="continue"/>
            <w:vAlign w:val="center"/>
          </w:tcPr>
          <w:p>
            <w:pPr>
              <w:spacing w:after="0" w:line="240" w:lineRule="auto"/>
              <w:ind w:right="-1"/>
              <w:jc w:val="center"/>
              <w:rPr>
                <w:rFonts w:ascii="Times New Roman" w:hAnsi="Times New Roman" w:cs="Times New Roman"/>
                <w:sz w:val="24"/>
                <w:szCs w:val="24"/>
              </w:rPr>
            </w:pPr>
          </w:p>
        </w:tc>
        <w:tc>
          <w:tcPr>
            <w:tcW w:w="1298"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15</w:t>
            </w:r>
          </w:p>
        </w:tc>
        <w:tc>
          <w:tcPr>
            <w:tcW w:w="1297"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696"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1.9.</w:t>
            </w:r>
          </w:p>
        </w:tc>
        <w:tc>
          <w:tcPr>
            <w:tcW w:w="4454"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Подтягивание из виса лежа на низкой перекладине 90 см</w:t>
            </w:r>
          </w:p>
        </w:tc>
        <w:tc>
          <w:tcPr>
            <w:tcW w:w="2568"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696" w:type="dxa"/>
            <w:vMerge w:val="continue"/>
            <w:vAlign w:val="center"/>
          </w:tcPr>
          <w:p>
            <w:pPr>
              <w:spacing w:after="0" w:line="240" w:lineRule="auto"/>
              <w:ind w:right="-1"/>
              <w:jc w:val="center"/>
              <w:rPr>
                <w:rFonts w:ascii="Times New Roman" w:hAnsi="Times New Roman" w:cs="Times New Roman"/>
                <w:sz w:val="24"/>
                <w:szCs w:val="24"/>
              </w:rPr>
            </w:pPr>
          </w:p>
        </w:tc>
        <w:tc>
          <w:tcPr>
            <w:tcW w:w="4454" w:type="dxa"/>
            <w:vMerge w:val="continue"/>
            <w:vAlign w:val="center"/>
          </w:tcPr>
          <w:p>
            <w:pPr>
              <w:spacing w:after="0" w:line="240" w:lineRule="auto"/>
              <w:ind w:right="-1"/>
              <w:jc w:val="center"/>
              <w:rPr>
                <w:rFonts w:ascii="Times New Roman" w:hAnsi="Times New Roman" w:cs="Times New Roman"/>
                <w:sz w:val="24"/>
                <w:szCs w:val="24"/>
              </w:rPr>
            </w:pPr>
          </w:p>
        </w:tc>
        <w:tc>
          <w:tcPr>
            <w:tcW w:w="2568" w:type="dxa"/>
            <w:vMerge w:val="continue"/>
            <w:vAlign w:val="center"/>
          </w:tcPr>
          <w:p>
            <w:pPr>
              <w:spacing w:after="0" w:line="240" w:lineRule="auto"/>
              <w:ind w:right="-1"/>
              <w:jc w:val="center"/>
              <w:rPr>
                <w:rFonts w:ascii="Times New Roman" w:hAnsi="Times New Roman" w:cs="Times New Roman"/>
                <w:sz w:val="24"/>
                <w:szCs w:val="24"/>
              </w:rPr>
            </w:pPr>
          </w:p>
        </w:tc>
        <w:tc>
          <w:tcPr>
            <w:tcW w:w="1298"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w:t>
            </w:r>
          </w:p>
        </w:tc>
        <w:tc>
          <w:tcPr>
            <w:tcW w:w="1297"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3" w:type="dxa"/>
            <w:gridSpan w:val="5"/>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xml:space="preserve">2. Нормативы специальной физической подготовки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6"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2.1.</w:t>
            </w:r>
          </w:p>
        </w:tc>
        <w:tc>
          <w:tcPr>
            <w:tcW w:w="4454"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Подъем выпрямленных ног из виса на гимнастической стенке в положение «угол»</w:t>
            </w:r>
          </w:p>
        </w:tc>
        <w:tc>
          <w:tcPr>
            <w:tcW w:w="2568"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696" w:type="dxa"/>
            <w:vMerge w:val="continue"/>
            <w:vAlign w:val="center"/>
          </w:tcPr>
          <w:p>
            <w:pPr>
              <w:spacing w:after="0" w:line="240" w:lineRule="auto"/>
              <w:ind w:right="-1"/>
              <w:jc w:val="center"/>
              <w:rPr>
                <w:rFonts w:ascii="Times New Roman" w:hAnsi="Times New Roman" w:cs="Times New Roman"/>
                <w:sz w:val="24"/>
                <w:szCs w:val="24"/>
              </w:rPr>
            </w:pPr>
          </w:p>
        </w:tc>
        <w:tc>
          <w:tcPr>
            <w:tcW w:w="4454" w:type="dxa"/>
            <w:vMerge w:val="continue"/>
            <w:vAlign w:val="center"/>
          </w:tcPr>
          <w:p>
            <w:pPr>
              <w:spacing w:after="0" w:line="240" w:lineRule="auto"/>
              <w:ind w:right="-1"/>
              <w:jc w:val="center"/>
              <w:rPr>
                <w:rFonts w:ascii="Times New Roman" w:hAnsi="Times New Roman" w:cs="Times New Roman"/>
                <w:sz w:val="24"/>
                <w:szCs w:val="24"/>
              </w:rPr>
            </w:pPr>
          </w:p>
        </w:tc>
        <w:tc>
          <w:tcPr>
            <w:tcW w:w="2568" w:type="dxa"/>
            <w:vMerge w:val="continue"/>
            <w:vAlign w:val="center"/>
          </w:tcPr>
          <w:p>
            <w:pPr>
              <w:spacing w:after="0" w:line="240" w:lineRule="auto"/>
              <w:ind w:right="-1"/>
              <w:jc w:val="center"/>
              <w:rPr>
                <w:rFonts w:ascii="Times New Roman" w:hAnsi="Times New Roman" w:cs="Times New Roman"/>
                <w:sz w:val="24"/>
                <w:szCs w:val="24"/>
              </w:rPr>
            </w:pPr>
          </w:p>
        </w:tc>
        <w:tc>
          <w:tcPr>
            <w:tcW w:w="1298"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15</w:t>
            </w:r>
          </w:p>
        </w:tc>
        <w:tc>
          <w:tcPr>
            <w:tcW w:w="1297"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696"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2.2.</w:t>
            </w:r>
          </w:p>
        </w:tc>
        <w:tc>
          <w:tcPr>
            <w:tcW w:w="4454" w:type="dxa"/>
            <w:vMerge w:val="restart"/>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на брусьях</w:t>
            </w:r>
          </w:p>
        </w:tc>
        <w:tc>
          <w:tcPr>
            <w:tcW w:w="2568"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количество раз</w:t>
            </w:r>
          </w:p>
          <w:p>
            <w:pPr>
              <w:spacing w:after="0" w:line="240" w:lineRule="auto"/>
              <w:ind w:right="-1"/>
              <w:jc w:val="center"/>
              <w:rPr>
                <w:rFonts w:ascii="Times New Roman" w:hAnsi="Times New Roman" w:cs="Times New Roman"/>
                <w:sz w:val="24"/>
                <w:szCs w:val="24"/>
              </w:rPr>
            </w:pP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6" w:type="dxa"/>
            <w:vMerge w:val="continue"/>
            <w:vAlign w:val="center"/>
          </w:tcPr>
          <w:p>
            <w:pPr>
              <w:spacing w:after="0" w:line="240" w:lineRule="auto"/>
              <w:ind w:right="-1"/>
              <w:jc w:val="center"/>
              <w:rPr>
                <w:rFonts w:ascii="Times New Roman" w:hAnsi="Times New Roman" w:cs="Times New Roman"/>
                <w:sz w:val="24"/>
                <w:szCs w:val="24"/>
              </w:rPr>
            </w:pPr>
          </w:p>
        </w:tc>
        <w:tc>
          <w:tcPr>
            <w:tcW w:w="4454" w:type="dxa"/>
            <w:vMerge w:val="continue"/>
          </w:tcPr>
          <w:p>
            <w:pPr>
              <w:spacing w:after="0" w:line="240" w:lineRule="auto"/>
              <w:ind w:right="-1"/>
              <w:jc w:val="center"/>
              <w:rPr>
                <w:rFonts w:ascii="Times New Roman" w:hAnsi="Times New Roman" w:cs="Times New Roman"/>
                <w:sz w:val="24"/>
                <w:szCs w:val="24"/>
              </w:rPr>
            </w:pPr>
          </w:p>
        </w:tc>
        <w:tc>
          <w:tcPr>
            <w:tcW w:w="2568" w:type="dxa"/>
            <w:vMerge w:val="continue"/>
            <w:vAlign w:val="center"/>
          </w:tcPr>
          <w:p>
            <w:pPr>
              <w:spacing w:after="0" w:line="240" w:lineRule="auto"/>
              <w:ind w:right="-1"/>
              <w:jc w:val="center"/>
              <w:rPr>
                <w:rFonts w:ascii="Times New Roman" w:hAnsi="Times New Roman" w:cs="Times New Roman"/>
                <w:sz w:val="24"/>
                <w:szCs w:val="24"/>
              </w:rPr>
            </w:pP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696"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2.3.</w:t>
            </w:r>
          </w:p>
        </w:tc>
        <w:tc>
          <w:tcPr>
            <w:tcW w:w="4454"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Прыжок в высоту с места</w:t>
            </w:r>
          </w:p>
        </w:tc>
        <w:tc>
          <w:tcPr>
            <w:tcW w:w="2568"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см</w:t>
            </w: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696" w:type="dxa"/>
            <w:vMerge w:val="continue"/>
            <w:vAlign w:val="center"/>
          </w:tcPr>
          <w:p>
            <w:pPr>
              <w:spacing w:after="0" w:line="240" w:lineRule="auto"/>
              <w:ind w:right="-1"/>
              <w:jc w:val="center"/>
              <w:rPr>
                <w:rFonts w:ascii="Times New Roman" w:hAnsi="Times New Roman" w:cs="Times New Roman"/>
                <w:sz w:val="24"/>
                <w:szCs w:val="24"/>
              </w:rPr>
            </w:pPr>
          </w:p>
        </w:tc>
        <w:tc>
          <w:tcPr>
            <w:tcW w:w="4454" w:type="dxa"/>
            <w:vMerge w:val="continue"/>
            <w:vAlign w:val="center"/>
          </w:tcPr>
          <w:p>
            <w:pPr>
              <w:spacing w:after="0" w:line="240" w:lineRule="auto"/>
              <w:ind w:right="-1"/>
              <w:jc w:val="center"/>
              <w:rPr>
                <w:rFonts w:ascii="Times New Roman" w:hAnsi="Times New Roman" w:cs="Times New Roman"/>
                <w:sz w:val="24"/>
                <w:szCs w:val="24"/>
              </w:rPr>
            </w:pPr>
          </w:p>
        </w:tc>
        <w:tc>
          <w:tcPr>
            <w:tcW w:w="2568" w:type="dxa"/>
            <w:vMerge w:val="continue"/>
            <w:vAlign w:val="center"/>
          </w:tcPr>
          <w:p>
            <w:pPr>
              <w:spacing w:after="0" w:line="240" w:lineRule="auto"/>
              <w:ind w:right="-1"/>
              <w:jc w:val="center"/>
              <w:rPr>
                <w:rFonts w:ascii="Times New Roman" w:hAnsi="Times New Roman" w:cs="Times New Roman"/>
                <w:sz w:val="24"/>
                <w:szCs w:val="24"/>
              </w:rPr>
            </w:pP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696"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2.4.</w:t>
            </w:r>
          </w:p>
        </w:tc>
        <w:tc>
          <w:tcPr>
            <w:tcW w:w="4454"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тройной прыжок с места</w:t>
            </w:r>
          </w:p>
        </w:tc>
        <w:tc>
          <w:tcPr>
            <w:tcW w:w="2568"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м</w:t>
            </w: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696" w:type="dxa"/>
            <w:vMerge w:val="continue"/>
            <w:vAlign w:val="center"/>
          </w:tcPr>
          <w:p>
            <w:pPr>
              <w:spacing w:after="0" w:line="240" w:lineRule="auto"/>
              <w:ind w:right="-1"/>
              <w:jc w:val="center"/>
              <w:rPr>
                <w:rFonts w:ascii="Times New Roman" w:hAnsi="Times New Roman" w:cs="Times New Roman"/>
                <w:sz w:val="24"/>
                <w:szCs w:val="24"/>
              </w:rPr>
            </w:pPr>
          </w:p>
        </w:tc>
        <w:tc>
          <w:tcPr>
            <w:tcW w:w="4454" w:type="dxa"/>
            <w:vMerge w:val="continue"/>
            <w:vAlign w:val="center"/>
          </w:tcPr>
          <w:p>
            <w:pPr>
              <w:spacing w:after="0" w:line="240" w:lineRule="auto"/>
              <w:ind w:right="-1"/>
              <w:jc w:val="center"/>
              <w:rPr>
                <w:rFonts w:ascii="Times New Roman" w:hAnsi="Times New Roman" w:cs="Times New Roman"/>
                <w:sz w:val="24"/>
                <w:szCs w:val="24"/>
              </w:rPr>
            </w:pPr>
          </w:p>
        </w:tc>
        <w:tc>
          <w:tcPr>
            <w:tcW w:w="2568" w:type="dxa"/>
            <w:vMerge w:val="continue"/>
            <w:vAlign w:val="center"/>
          </w:tcPr>
          <w:p>
            <w:pPr>
              <w:spacing w:after="0" w:line="240" w:lineRule="auto"/>
              <w:ind w:right="-1"/>
              <w:jc w:val="center"/>
              <w:rPr>
                <w:rFonts w:ascii="Times New Roman" w:hAnsi="Times New Roman" w:cs="Times New Roman"/>
                <w:sz w:val="24"/>
                <w:szCs w:val="24"/>
              </w:rPr>
            </w:pP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696"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2.5.</w:t>
            </w:r>
          </w:p>
        </w:tc>
        <w:tc>
          <w:tcPr>
            <w:tcW w:w="4454"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Бросок набивного мяча (3 кг) вперед из-за головы</w:t>
            </w:r>
          </w:p>
        </w:tc>
        <w:tc>
          <w:tcPr>
            <w:tcW w:w="2568"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м</w:t>
            </w: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96" w:type="dxa"/>
            <w:vMerge w:val="continue"/>
            <w:vAlign w:val="center"/>
          </w:tcPr>
          <w:p>
            <w:pPr>
              <w:spacing w:after="0" w:line="240" w:lineRule="auto"/>
              <w:ind w:right="-1"/>
              <w:jc w:val="center"/>
              <w:rPr>
                <w:rFonts w:ascii="Times New Roman" w:hAnsi="Times New Roman" w:cs="Times New Roman"/>
                <w:sz w:val="24"/>
                <w:szCs w:val="24"/>
              </w:rPr>
            </w:pPr>
          </w:p>
        </w:tc>
        <w:tc>
          <w:tcPr>
            <w:tcW w:w="4454" w:type="dxa"/>
            <w:vMerge w:val="continue"/>
            <w:vAlign w:val="center"/>
          </w:tcPr>
          <w:p>
            <w:pPr>
              <w:spacing w:after="0" w:line="240" w:lineRule="auto"/>
              <w:ind w:right="-1"/>
              <w:jc w:val="center"/>
              <w:rPr>
                <w:rFonts w:ascii="Times New Roman" w:hAnsi="Times New Roman" w:cs="Times New Roman"/>
                <w:sz w:val="24"/>
                <w:szCs w:val="24"/>
              </w:rPr>
            </w:pPr>
          </w:p>
        </w:tc>
        <w:tc>
          <w:tcPr>
            <w:tcW w:w="2568" w:type="dxa"/>
            <w:vMerge w:val="continue"/>
            <w:vAlign w:val="center"/>
          </w:tcPr>
          <w:p>
            <w:pPr>
              <w:spacing w:after="0" w:line="240" w:lineRule="auto"/>
              <w:ind w:right="-1"/>
              <w:jc w:val="center"/>
              <w:rPr>
                <w:rFonts w:ascii="Times New Roman" w:hAnsi="Times New Roman" w:cs="Times New Roman"/>
                <w:sz w:val="24"/>
                <w:szCs w:val="24"/>
              </w:rPr>
            </w:pP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696"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2.6.</w:t>
            </w:r>
          </w:p>
        </w:tc>
        <w:tc>
          <w:tcPr>
            <w:tcW w:w="4454"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Бросок набивного мяча (3 кг) назад</w:t>
            </w:r>
          </w:p>
        </w:tc>
        <w:tc>
          <w:tcPr>
            <w:tcW w:w="2568"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м</w:t>
            </w: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696" w:type="dxa"/>
            <w:vMerge w:val="continue"/>
            <w:vAlign w:val="center"/>
          </w:tcPr>
          <w:p>
            <w:pPr>
              <w:spacing w:after="0" w:line="240" w:lineRule="auto"/>
              <w:ind w:right="-1"/>
              <w:jc w:val="center"/>
              <w:rPr>
                <w:rFonts w:ascii="Times New Roman" w:hAnsi="Times New Roman" w:cs="Times New Roman"/>
                <w:sz w:val="24"/>
                <w:szCs w:val="24"/>
              </w:rPr>
            </w:pPr>
          </w:p>
        </w:tc>
        <w:tc>
          <w:tcPr>
            <w:tcW w:w="4454" w:type="dxa"/>
            <w:vMerge w:val="continue"/>
            <w:vAlign w:val="center"/>
          </w:tcPr>
          <w:p>
            <w:pPr>
              <w:spacing w:after="0" w:line="240" w:lineRule="auto"/>
              <w:ind w:right="-1"/>
              <w:jc w:val="center"/>
              <w:rPr>
                <w:rFonts w:ascii="Times New Roman" w:hAnsi="Times New Roman" w:cs="Times New Roman"/>
                <w:sz w:val="24"/>
                <w:szCs w:val="24"/>
              </w:rPr>
            </w:pPr>
          </w:p>
        </w:tc>
        <w:tc>
          <w:tcPr>
            <w:tcW w:w="2568" w:type="dxa"/>
            <w:vMerge w:val="continue"/>
            <w:vAlign w:val="center"/>
          </w:tcPr>
          <w:p>
            <w:pPr>
              <w:spacing w:after="0" w:line="240" w:lineRule="auto"/>
              <w:ind w:right="-1"/>
              <w:jc w:val="center"/>
              <w:rPr>
                <w:rFonts w:ascii="Times New Roman" w:hAnsi="Times New Roman" w:cs="Times New Roman"/>
                <w:sz w:val="24"/>
                <w:szCs w:val="24"/>
              </w:rPr>
            </w:pP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10313" w:type="dxa"/>
            <w:gridSpan w:val="5"/>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3. Уровень спортивной квалификации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696"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3.1.</w:t>
            </w:r>
          </w:p>
        </w:tc>
        <w:tc>
          <w:tcPr>
            <w:tcW w:w="9617" w:type="dxa"/>
            <w:gridSpan w:val="4"/>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Спортивный разряд «кандидат в мастера спорта»</w:t>
            </w:r>
          </w:p>
        </w:tc>
      </w:tr>
    </w:tbl>
    <w:p>
      <w:pPr>
        <w:spacing w:after="0" w:line="240" w:lineRule="auto"/>
        <w:ind w:right="-1"/>
        <w:jc w:val="both"/>
        <w:rPr>
          <w:rFonts w:ascii="Times New Roman" w:hAnsi="Times New Roman" w:cs="Times New Roman"/>
          <w:sz w:val="24"/>
          <w:szCs w:val="24"/>
        </w:rPr>
      </w:pPr>
    </w:p>
    <w:p>
      <w:pPr>
        <w:spacing w:after="0" w:line="240" w:lineRule="auto"/>
        <w:ind w:right="-1"/>
        <w:jc w:val="both"/>
        <w:rPr>
          <w:rFonts w:ascii="Times New Roman" w:hAnsi="Times New Roman" w:cs="Times New Roman"/>
          <w:sz w:val="24"/>
          <w:szCs w:val="24"/>
        </w:rPr>
      </w:pPr>
    </w:p>
    <w:p>
      <w:pPr>
        <w:spacing w:after="0" w:line="240" w:lineRule="auto"/>
        <w:jc w:val="center"/>
        <w:rPr>
          <w:rFonts w:ascii="Times New Roman" w:hAnsi="Times New Roman" w:cs="Times New Roman"/>
          <w:b/>
          <w:bCs/>
          <w:sz w:val="24"/>
          <w:szCs w:val="24"/>
        </w:rPr>
      </w:pPr>
      <w:r>
        <w:rPr>
          <w:rFonts w:hint="default" w:ascii="Times New Roman" w:hAnsi="Times New Roman" w:cs="Times New Roman"/>
          <w:b/>
          <w:sz w:val="24"/>
          <w:szCs w:val="24"/>
          <w:lang w:val="ru-RU"/>
        </w:rPr>
        <w:t>10</w:t>
      </w:r>
      <w:r>
        <w:rPr>
          <w:rFonts w:ascii="Times New Roman" w:hAnsi="Times New Roman" w:cs="Times New Roman"/>
          <w:b/>
          <w:sz w:val="24"/>
          <w:szCs w:val="24"/>
        </w:rPr>
        <w:t xml:space="preserve">. </w:t>
      </w:r>
      <w:r>
        <w:rPr>
          <w:rFonts w:ascii="Times New Roman" w:hAnsi="Times New Roman" w:cs="Times New Roman"/>
          <w:b/>
          <w:bCs/>
          <w:sz w:val="24"/>
          <w:szCs w:val="24"/>
        </w:rPr>
        <w:t>Рабочая программа по виду спорта (спортивной дисциплине)</w:t>
      </w:r>
    </w:p>
    <w:p>
      <w:pPr>
        <w:spacing w:after="0" w:line="240" w:lineRule="auto"/>
        <w:ind w:firstLine="709"/>
        <w:jc w:val="center"/>
        <w:rPr>
          <w:rFonts w:ascii="Times New Roman" w:hAnsi="Times New Roman" w:cs="Times New Roman"/>
          <w:sz w:val="24"/>
          <w:szCs w:val="24"/>
        </w:rPr>
      </w:pPr>
    </w:p>
    <w:p>
      <w:pPr>
        <w:pStyle w:val="41"/>
        <w:numPr>
          <w:ilvl w:val="0"/>
          <w:numId w:val="3"/>
        </w:numPr>
        <w:tabs>
          <w:tab w:val="left" w:pos="1276"/>
        </w:tabs>
        <w:spacing w:after="0" w:line="240" w:lineRule="auto"/>
        <w:ind w:left="142" w:firstLine="567"/>
        <w:jc w:val="both"/>
        <w:rPr>
          <w:rFonts w:ascii="Times New Roman" w:hAnsi="Times New Roman" w:cs="Times New Roman"/>
          <w:bCs/>
          <w:sz w:val="24"/>
          <w:szCs w:val="24"/>
        </w:rPr>
      </w:pPr>
      <w:bookmarkStart w:id="0" w:name="_Hlk109833945"/>
      <w:r>
        <w:rPr>
          <w:rFonts w:ascii="Times New Roman" w:hAnsi="Times New Roman" w:cs="Times New Roman"/>
          <w:sz w:val="24"/>
          <w:szCs w:val="24"/>
        </w:rPr>
        <w:t>Программный материал</w:t>
      </w:r>
      <w:r>
        <w:rPr>
          <w:rFonts w:ascii="Times New Roman" w:hAnsi="Times New Roman" w:cs="Times New Roman"/>
          <w:bCs/>
          <w:sz w:val="24"/>
          <w:szCs w:val="24"/>
        </w:rPr>
        <w:t xml:space="preserve"> для учебно-тренировочных занятий по каждому этапу спортивной подготовки. </w:t>
      </w:r>
    </w:p>
    <w:p>
      <w:pPr>
        <w:pStyle w:val="44"/>
        <w:shd w:val="clear" w:color="auto" w:fill="FFFFFF" w:themeFill="background1"/>
        <w:ind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На этапе начальной подготовки перед обучающимися ставятся реальные задачи: дисциплина на тренировке, исполнительность, внимательность, умение выкладываться при выполнении тренировочных задач, требовательность к своей технике и тактике, выработка боевого мышления, эмоциональная сдержанность, адекватная оценка своих действий и уровня подготовки. Отмечалось и поощрялось стремление к самостоятельной работе. Для становления удара, комбинации и тактических действий изучения нужно набрать около десяти тысяч повторений. Чтобы осуществить контроль за исполнением изучения приемов обучающиеся ведут индивидуальные дневники. Для самостоятельной оценки приложенных усилий приводились примеры людей добившихся наибольших успехов в спорте и связь этих успехов с работоспособностью.</w:t>
      </w:r>
    </w:p>
    <w:p>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На учебно-тренировочном этапе, постоянно, в сочетании со специальной физической подготовкой совершенствуется техника. Самоконтроль за выполнением необходимого количества технических элементов осуществляется самим обучающимся. Нагрузки постоянно вырастают. Растет объем, интенсивность, сложность учебно-тренировочного занятия. К обучающимся требуется индивидуальный подход.</w:t>
      </w:r>
    </w:p>
    <w:p>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 На этапе совершенствования спортивного мастерства существенно повышается роль индивидуальных особенностей обучающегося, особенно в соревновательных упражнениях. Спортивная подготовка на данном этапе имеет выраженный специализированный характер, что проявляется в гибком использовании основных и дополнительных учебно-тренировочных средств, с целью значительного повышения специальной подготовленности.</w:t>
      </w:r>
    </w:p>
    <w:bookmarkEnd w:id="0"/>
    <w:p>
      <w:pPr>
        <w:pStyle w:val="44"/>
        <w:numPr>
          <w:ilvl w:val="0"/>
          <w:numId w:val="0"/>
        </w:numPr>
        <w:tabs>
          <w:tab w:val="left" w:pos="0"/>
          <w:tab w:val="left" w:pos="1276"/>
        </w:tabs>
        <w:jc w:val="both"/>
        <w:rPr>
          <w:rFonts w:ascii="Times New Roman" w:hAnsi="Times New Roman" w:eastAsia="Calibri" w:cs="Times New Roman"/>
          <w:sz w:val="24"/>
          <w:szCs w:val="24"/>
        </w:rPr>
      </w:pPr>
    </w:p>
    <w:p>
      <w:pPr>
        <w:spacing w:after="0" w:line="240" w:lineRule="auto"/>
        <w:rPr>
          <w:rFonts w:ascii="Times New Roman" w:hAnsi="Times New Roman" w:cs="Times New Roman"/>
          <w:sz w:val="24"/>
          <w:szCs w:val="24"/>
        </w:rPr>
      </w:pPr>
    </w:p>
    <w:p>
      <w:pPr>
        <w:spacing w:after="0" w:line="240" w:lineRule="auto"/>
        <w:jc w:val="center"/>
        <w:rPr>
          <w:rFonts w:ascii="Times New Roman" w:hAnsi="Times New Roman" w:cs="Times New Roman"/>
          <w:b/>
          <w:sz w:val="24"/>
          <w:szCs w:val="24"/>
        </w:rPr>
      </w:pPr>
      <w:r>
        <w:rPr>
          <w:rFonts w:hint="default" w:ascii="Times New Roman" w:hAnsi="Times New Roman" w:cs="Times New Roman"/>
          <w:b/>
          <w:sz w:val="24"/>
          <w:szCs w:val="24"/>
          <w:lang w:val="ru-RU"/>
        </w:rPr>
        <w:t>11</w:t>
      </w:r>
      <w:r>
        <w:rPr>
          <w:rFonts w:ascii="Times New Roman" w:hAnsi="Times New Roman" w:cs="Times New Roman"/>
          <w:b/>
          <w:sz w:val="24"/>
          <w:szCs w:val="24"/>
        </w:rPr>
        <w:t xml:space="preserve">. Особенности осуществления спортивной подготовки по отдельным спортивным дисциплинам </w:t>
      </w:r>
    </w:p>
    <w:p>
      <w:pPr>
        <w:tabs>
          <w:tab w:val="left" w:pos="1276"/>
        </w:tabs>
        <w:spacing w:after="0" w:line="240" w:lineRule="auto"/>
        <w:contextualSpacing/>
        <w:jc w:val="both"/>
        <w:rPr>
          <w:rFonts w:ascii="Times New Roman" w:hAnsi="Times New Roman" w:cs="Times New Roman"/>
          <w:sz w:val="24"/>
          <w:szCs w:val="24"/>
        </w:rPr>
      </w:pPr>
    </w:p>
    <w:p>
      <w:pPr>
        <w:pStyle w:val="44"/>
        <w:numPr>
          <w:ilvl w:val="0"/>
          <w:numId w:val="3"/>
        </w:numPr>
        <w:tabs>
          <w:tab w:val="left" w:pos="0"/>
          <w:tab w:val="left" w:pos="1276"/>
        </w:tabs>
        <w:ind w:left="0"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Особенности осуществления спортивной подготовки по отдельным спортивным дисциплинам вида спорта «спортивная борьба» основаны на особенностях вида спорта «спортивная борьба» и его спортивных дисциплин.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«спортивная борьба», по которым  осуществляется спортивная подготовка.</w:t>
      </w:r>
    </w:p>
    <w:p>
      <w:pPr>
        <w:pStyle w:val="44"/>
        <w:tabs>
          <w:tab w:val="left" w:pos="0"/>
          <w:tab w:val="left" w:pos="709"/>
        </w:tabs>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 xml:space="preserve">При проведении учебно-тренировочных мероприятий с обучающимися, не достигшим девятилетнего возраста, по спортивным дисциплинам вида спорта «спортивная борьба» на этапе начальной подготовки первого и второго года обучения, не допускается применение спаррингов, поединков, схваток, аналогичных форм контактных взаимодействий между обучающимися, и (или) лицами, осуществляющими спортивную подготовку, а также участия в спортивных соревнованиях. </w:t>
      </w:r>
    </w:p>
    <w:p>
      <w:pPr>
        <w:pStyle w:val="44"/>
        <w:tabs>
          <w:tab w:val="left" w:pos="0"/>
          <w:tab w:val="left" w:pos="709"/>
        </w:tabs>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Спортивная подготовка на этапе начальной подготовки первого и второго года обучения, должна быть направлена на разностороннюю физическую подготовку и овладение основами техники отдельных спортивных дисциплин вида спорта «спортивная борьба».</w:t>
      </w:r>
    </w:p>
    <w:p>
      <w:pPr>
        <w:pStyle w:val="44"/>
        <w:tabs>
          <w:tab w:val="left" w:pos="0"/>
          <w:tab w:val="left" w:pos="709"/>
        </w:tabs>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Особенности осуществления спортивной подготовки по спортивным дисциплинам вида спорта «спортивная борьба» учитываются организациями, реализующими дополнительные образовательные программы спортивной подготовки, при формировании дополнительных образовательных программ спортивной подготовки, в том числе годового учебно-тренировочного плана.</w:t>
      </w:r>
    </w:p>
    <w:p>
      <w:pPr>
        <w:pStyle w:val="44"/>
        <w:tabs>
          <w:tab w:val="left" w:pos="0"/>
          <w:tab w:val="left" w:pos="709"/>
        </w:tabs>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p>
    <w:p>
      <w:pPr>
        <w:pStyle w:val="44"/>
        <w:tabs>
          <w:tab w:val="left" w:pos="0"/>
          <w:tab w:val="left" w:pos="709"/>
        </w:tabs>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Возраст обучающихся на этапах совершенствования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«спортивная борьба» и участия в официальных спортивных соревнованиях по виду спорта «спортивная борьба» не ниже уровня всероссийских спортивных соревнований.</w:t>
      </w:r>
    </w:p>
    <w:p>
      <w:pPr>
        <w:pStyle w:val="44"/>
        <w:tabs>
          <w:tab w:val="left" w:pos="0"/>
          <w:tab w:val="left" w:pos="709"/>
        </w:tabs>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по вида спорта «спортивная борьба».</w:t>
      </w:r>
    </w:p>
    <w:p>
      <w:pPr>
        <w:pStyle w:val="44"/>
        <w:tabs>
          <w:tab w:val="left" w:pos="0"/>
          <w:tab w:val="left" w:pos="709"/>
        </w:tabs>
        <w:jc w:val="both"/>
        <w:rPr>
          <w:rFonts w:ascii="Times New Roman" w:hAnsi="Times New Roman" w:eastAsia="Calibri" w:cs="Times New Roman"/>
          <w:sz w:val="24"/>
          <w:szCs w:val="24"/>
        </w:rPr>
      </w:pPr>
    </w:p>
    <w:p>
      <w:pPr>
        <w:spacing w:after="0" w:line="240" w:lineRule="auto"/>
        <w:contextualSpacing/>
        <w:jc w:val="center"/>
        <w:rPr>
          <w:rFonts w:ascii="Times New Roman" w:hAnsi="Times New Roman" w:cs="Times New Roman"/>
          <w:sz w:val="24"/>
          <w:szCs w:val="24"/>
        </w:rPr>
      </w:pPr>
      <w:r>
        <w:rPr>
          <w:rFonts w:hint="default" w:ascii="Times New Roman" w:hAnsi="Times New Roman" w:cs="Times New Roman"/>
          <w:b/>
          <w:sz w:val="24"/>
          <w:szCs w:val="24"/>
          <w:lang w:val="ru-RU"/>
        </w:rPr>
        <w:t>12</w:t>
      </w:r>
      <w:r>
        <w:rPr>
          <w:rFonts w:ascii="Times New Roman" w:hAnsi="Times New Roman" w:cs="Times New Roman"/>
          <w:b/>
          <w:sz w:val="24"/>
          <w:szCs w:val="24"/>
        </w:rPr>
        <w:t xml:space="preserve">. Условия реализации </w:t>
      </w:r>
      <w:r>
        <w:rPr>
          <w:rFonts w:ascii="Times New Roman" w:hAnsi="Times New Roman" w:eastAsia="Times New Roman" w:cs="Times New Roman"/>
          <w:b/>
          <w:sz w:val="24"/>
          <w:szCs w:val="24"/>
          <w:lang w:eastAsia="ru-RU"/>
        </w:rPr>
        <w:t>дополнительной образовательной программы спортивной подготовки</w:t>
      </w:r>
    </w:p>
    <w:p>
      <w:pPr>
        <w:spacing w:after="0" w:line="240" w:lineRule="auto"/>
        <w:contextualSpacing/>
        <w:jc w:val="both"/>
        <w:rPr>
          <w:rFonts w:ascii="Times New Roman" w:hAnsi="Times New Roman" w:eastAsia="Times New Roman" w:cs="Times New Roman"/>
          <w:bCs/>
          <w:sz w:val="24"/>
          <w:szCs w:val="24"/>
          <w:highlight w:val="white"/>
          <w:lang w:eastAsia="ru-RU"/>
        </w:rPr>
      </w:pPr>
    </w:p>
    <w:p>
      <w:pPr>
        <w:pStyle w:val="41"/>
        <w:numPr>
          <w:ilvl w:val="0"/>
          <w:numId w:val="4"/>
        </w:numPr>
        <w:tabs>
          <w:tab w:val="left" w:pos="142"/>
          <w:tab w:val="left" w:pos="1276"/>
        </w:tabs>
        <w:spacing w:after="0" w:line="240" w:lineRule="auto"/>
        <w:ind w:left="251" w:leftChars="0" w:firstLine="709" w:firstLineChars="0"/>
        <w:jc w:val="both"/>
        <w:rPr>
          <w:rFonts w:ascii="Times New Roman" w:hAnsi="Times New Roman" w:cs="Times New Roman"/>
          <w:sz w:val="24"/>
          <w:szCs w:val="24"/>
        </w:rPr>
      </w:pPr>
      <w:r>
        <w:rPr>
          <w:rFonts w:ascii="Times New Roman" w:hAnsi="Times New Roman" w:cs="Times New Roman"/>
          <w:sz w:val="24"/>
          <w:szCs w:val="24"/>
        </w:rPr>
        <w:t>Материально-технические условия реализации Программы.</w:t>
      </w:r>
    </w:p>
    <w:p>
      <w:pPr>
        <w:pStyle w:val="41"/>
        <w:tabs>
          <w:tab w:val="left" w:pos="0"/>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pPr>
        <w:pStyle w:val="41"/>
        <w:tabs>
          <w:tab w:val="left" w:pos="0"/>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наличие тренировочного спортивного зала;</w:t>
      </w:r>
    </w:p>
    <w:p>
      <w:pPr>
        <w:pStyle w:val="41"/>
        <w:tabs>
          <w:tab w:val="left" w:pos="0"/>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наличие раздевалок, душевых;</w:t>
      </w:r>
    </w:p>
    <w:p>
      <w:pPr>
        <w:pStyle w:val="41"/>
        <w:tabs>
          <w:tab w:val="left" w:pos="0"/>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обеспечение оборудованием и спортивным инвентарем, необходимыми для прохождения спортивной подготовки;</w:t>
      </w:r>
    </w:p>
    <w:p>
      <w:pPr>
        <w:pStyle w:val="41"/>
        <w:tabs>
          <w:tab w:val="left" w:pos="0"/>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обеспечение спортивной экипировкой;</w:t>
      </w:r>
    </w:p>
    <w:p>
      <w:pPr>
        <w:pStyle w:val="41"/>
        <w:tabs>
          <w:tab w:val="left" w:pos="0"/>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обеспечение обучающихся проездом к месту проведения спортивных мероприятий и обратно;</w:t>
      </w:r>
    </w:p>
    <w:p>
      <w:pPr>
        <w:pStyle w:val="41"/>
        <w:tabs>
          <w:tab w:val="left" w:pos="0"/>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обеспечение обучающихся питанием и проживанием в период проведения спортивных мероприятий;</w:t>
      </w:r>
    </w:p>
    <w:p>
      <w:pPr>
        <w:pStyle w:val="41"/>
        <w:tabs>
          <w:tab w:val="left" w:pos="0"/>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медицинское обеспечение обучающихся, в  том числе организацию систематического медицинского контроля.</w:t>
      </w:r>
    </w:p>
    <w:p>
      <w:pPr>
        <w:pStyle w:val="41"/>
        <w:tabs>
          <w:tab w:val="left" w:pos="0"/>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w:t>
      </w:r>
    </w:p>
    <w:p>
      <w:pPr>
        <w:pStyle w:val="41"/>
        <w:tabs>
          <w:tab w:val="left" w:pos="0"/>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pPr>
        <w:pStyle w:val="41"/>
        <w:numPr>
          <w:ilvl w:val="0"/>
          <w:numId w:val="5"/>
        </w:numPr>
        <w:tabs>
          <w:tab w:val="left" w:pos="0"/>
          <w:tab w:val="left" w:pos="709"/>
        </w:tabs>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Обеспечение оборудованием и спортивным инвентарем, необходимыми для прохождения спортивной подготовки</w:t>
      </w:r>
    </w:p>
    <w:tbl>
      <w:tblPr>
        <w:tblStyle w:val="2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5954"/>
        <w:gridCol w:w="1701"/>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 п/п</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1.</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Ковер борцовский (12х12 м)</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2.</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Весы до 200 кг</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3.</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Гантели массивные (от 0,5 до 5 кг)</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4.</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Гири  спортивные (16, 24 и 32 кг)</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5.</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Гонг боксерский</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6.</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Доска информационная</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7.</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Зеркало (0,6х2 м)</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8.</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Игла для накачивания спортивных мячей</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9.</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Кушетка массажная</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10.</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Лонжа ручная</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11.</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Манекены тренировочные для борьбы</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12.</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Мат гимнастический</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13.</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Мяч набивной (медицинбол) (от 3 до 12 кг)</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14.</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Мяч баскетбольный</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15.</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Мяч футбольный</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16.</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Насос универсальный (для накачивания спортивных мячей)</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17.</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Скакалка гимнастическкая</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18.</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Скамейка гимнастическая</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19.</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Стеллаж для хранения гантелей</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20.</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Стенка гимнастическая</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21.</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Табло информационное световое электронное</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22.</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Урна-плевательница</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23.</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Штанга тяжелоатлетическая тренировочная</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24.</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Эспандер плечевой резиновый</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6" w:type="dxa"/>
            <w:gridSpan w:val="4"/>
          </w:tcPr>
          <w:p>
            <w:pPr>
              <w:pStyle w:val="44"/>
              <w:jc w:val="center"/>
              <w:rPr>
                <w:rFonts w:ascii="Times New Roman" w:hAnsi="Times New Roman" w:cs="Times New Roman"/>
                <w:sz w:val="24"/>
                <w:szCs w:val="24"/>
              </w:rPr>
            </w:pPr>
            <w:r>
              <w:rPr>
                <w:rFonts w:ascii="Times New Roman" w:hAnsi="Times New Roman" w:cs="Times New Roman"/>
                <w:sz w:val="24"/>
                <w:szCs w:val="24"/>
              </w:rPr>
              <w:t>Для спортивных дисциплин, содержащих в своем наименовании слово «панкретион»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25.</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Груша боксерская</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26.</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Лапы боксерские</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27.</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Лапы-ракетки</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28.</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Манекен с меняющимся центром тяжести</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29.</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Мешок боксерский</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30.</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Подушка настенная боксерская</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31.</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Тренажер «сухая гребля»</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31.</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Тренажер универсальный</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2</w:t>
            </w:r>
          </w:p>
        </w:tc>
      </w:tr>
    </w:tbl>
    <w:p>
      <w:pPr>
        <w:pStyle w:val="41"/>
        <w:tabs>
          <w:tab w:val="left" w:pos="0"/>
          <w:tab w:val="left" w:pos="709"/>
        </w:tabs>
        <w:spacing w:after="0" w:line="240" w:lineRule="auto"/>
        <w:ind w:left="0"/>
        <w:jc w:val="both"/>
        <w:rPr>
          <w:rFonts w:ascii="Times New Roman" w:hAnsi="Times New Roman" w:cs="Times New Roman"/>
          <w:sz w:val="24"/>
          <w:szCs w:val="24"/>
        </w:rPr>
      </w:pPr>
    </w:p>
    <w:p>
      <w:pPr>
        <w:pStyle w:val="41"/>
        <w:tabs>
          <w:tab w:val="left" w:pos="0"/>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sectPr>
          <w:headerReference r:id="rId5" w:type="default"/>
          <w:footerReference r:id="rId6" w:type="default"/>
          <w:pgSz w:w="11906" w:h="16838"/>
          <w:pgMar w:top="1134" w:right="567" w:bottom="1134" w:left="1134" w:header="709" w:footer="709" w:gutter="0"/>
          <w:pgNumType w:start="2"/>
          <w:cols w:space="720" w:num="1"/>
          <w:formProt w:val="0"/>
          <w:docGrid w:linePitch="299" w:charSpace="4096"/>
        </w:sectPr>
      </w:pPr>
    </w:p>
    <w:tbl>
      <w:tblPr>
        <w:tblStyle w:val="22"/>
        <w:tblpPr w:leftFromText="180" w:rightFromText="180" w:vertAnchor="page" w:horzAnchor="margin" w:tblpY="2011"/>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3566"/>
        <w:gridCol w:w="1418"/>
        <w:gridCol w:w="2126"/>
        <w:gridCol w:w="709"/>
        <w:gridCol w:w="1275"/>
        <w:gridCol w:w="1276"/>
        <w:gridCol w:w="1418"/>
        <w:gridCol w:w="155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53" w:type="dxa"/>
            <w:vMerge w:val="restart"/>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п/п</w:t>
            </w:r>
          </w:p>
        </w:tc>
        <w:tc>
          <w:tcPr>
            <w:tcW w:w="3566" w:type="dxa"/>
            <w:vMerge w:val="restart"/>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1418" w:type="dxa"/>
            <w:vMerge w:val="restart"/>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2126" w:type="dxa"/>
            <w:vMerge w:val="restart"/>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Расчетная единица</w:t>
            </w:r>
          </w:p>
        </w:tc>
        <w:tc>
          <w:tcPr>
            <w:tcW w:w="7371" w:type="dxa"/>
            <w:gridSpan w:val="6"/>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Этапы спортивной подготовки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53" w:type="dxa"/>
            <w:vMerge w:val="continue"/>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p>
        </w:tc>
        <w:tc>
          <w:tcPr>
            <w:tcW w:w="3566" w:type="dxa"/>
            <w:vMerge w:val="continue"/>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p>
        </w:tc>
        <w:tc>
          <w:tcPr>
            <w:tcW w:w="1418" w:type="dxa"/>
            <w:vMerge w:val="continue"/>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p>
        </w:tc>
        <w:tc>
          <w:tcPr>
            <w:tcW w:w="2126" w:type="dxa"/>
            <w:vMerge w:val="continue"/>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p>
        </w:tc>
        <w:tc>
          <w:tcPr>
            <w:tcW w:w="1984" w:type="dxa"/>
            <w:gridSpan w:val="2"/>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2694" w:type="dxa"/>
            <w:gridSpan w:val="2"/>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Учебно-тренировочный этап (этап спортивной специализации)</w:t>
            </w:r>
          </w:p>
        </w:tc>
        <w:tc>
          <w:tcPr>
            <w:tcW w:w="2693" w:type="dxa"/>
            <w:gridSpan w:val="2"/>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Этап совершенствования спортивного мастерства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5" w:hRule="atLeast"/>
        </w:trPr>
        <w:tc>
          <w:tcPr>
            <w:tcW w:w="653" w:type="dxa"/>
            <w:vMerge w:val="continue"/>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p>
        </w:tc>
        <w:tc>
          <w:tcPr>
            <w:tcW w:w="3566" w:type="dxa"/>
            <w:vMerge w:val="continue"/>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p>
        </w:tc>
        <w:tc>
          <w:tcPr>
            <w:tcW w:w="1418" w:type="dxa"/>
            <w:vMerge w:val="continue"/>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p>
        </w:tc>
        <w:tc>
          <w:tcPr>
            <w:tcW w:w="2126" w:type="dxa"/>
            <w:vMerge w:val="continue"/>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p>
        </w:tc>
        <w:tc>
          <w:tcPr>
            <w:tcW w:w="709" w:type="dxa"/>
            <w:textDirection w:val="btLr"/>
            <w:vAlign w:val="center"/>
          </w:tcPr>
          <w:p>
            <w:pPr>
              <w:pStyle w:val="41"/>
              <w:tabs>
                <w:tab w:val="left" w:pos="142"/>
                <w:tab w:val="left" w:pos="1276"/>
              </w:tabs>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1275" w:type="dxa"/>
            <w:textDirection w:val="btLr"/>
            <w:vAlign w:val="center"/>
          </w:tcPr>
          <w:p>
            <w:pPr>
              <w:pStyle w:val="41"/>
              <w:tabs>
                <w:tab w:val="left" w:pos="142"/>
                <w:tab w:val="left" w:pos="1276"/>
              </w:tabs>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срок эксплуатации (лет)</w:t>
            </w:r>
          </w:p>
        </w:tc>
        <w:tc>
          <w:tcPr>
            <w:tcW w:w="1276" w:type="dxa"/>
            <w:textDirection w:val="btLr"/>
            <w:vAlign w:val="center"/>
          </w:tcPr>
          <w:p>
            <w:pPr>
              <w:pStyle w:val="41"/>
              <w:tabs>
                <w:tab w:val="left" w:pos="142"/>
                <w:tab w:val="left" w:pos="1276"/>
              </w:tabs>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1418" w:type="dxa"/>
            <w:textDirection w:val="btLr"/>
            <w:vAlign w:val="center"/>
          </w:tcPr>
          <w:p>
            <w:pPr>
              <w:pStyle w:val="41"/>
              <w:tabs>
                <w:tab w:val="left" w:pos="142"/>
                <w:tab w:val="left" w:pos="1276"/>
              </w:tabs>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срок эксплуатации (лет)</w:t>
            </w:r>
          </w:p>
        </w:tc>
        <w:tc>
          <w:tcPr>
            <w:tcW w:w="1559" w:type="dxa"/>
            <w:textDirection w:val="btLr"/>
            <w:vAlign w:val="center"/>
          </w:tcPr>
          <w:p>
            <w:pPr>
              <w:pStyle w:val="41"/>
              <w:tabs>
                <w:tab w:val="left" w:pos="142"/>
                <w:tab w:val="left" w:pos="1276"/>
              </w:tabs>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1134" w:type="dxa"/>
            <w:textDirection w:val="btLr"/>
            <w:vAlign w:val="center"/>
          </w:tcPr>
          <w:p>
            <w:pPr>
              <w:pStyle w:val="41"/>
              <w:tabs>
                <w:tab w:val="left" w:pos="142"/>
                <w:tab w:val="left" w:pos="1276"/>
              </w:tabs>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срок эксплуатации (лет)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56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Борцовки (обувь)</w:t>
            </w:r>
          </w:p>
        </w:tc>
        <w:tc>
          <w:tcPr>
            <w:tcW w:w="1418"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пар</w:t>
            </w:r>
          </w:p>
        </w:tc>
        <w:tc>
          <w:tcPr>
            <w:tcW w:w="212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на обучающегося</w:t>
            </w:r>
          </w:p>
        </w:tc>
        <w:tc>
          <w:tcPr>
            <w:tcW w:w="709"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56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Костюм ветрозащитный</w:t>
            </w:r>
          </w:p>
        </w:tc>
        <w:tc>
          <w:tcPr>
            <w:tcW w:w="1418"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штук</w:t>
            </w:r>
          </w:p>
        </w:tc>
        <w:tc>
          <w:tcPr>
            <w:tcW w:w="212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на обучающегося</w:t>
            </w:r>
          </w:p>
        </w:tc>
        <w:tc>
          <w:tcPr>
            <w:tcW w:w="709"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566" w:type="dxa"/>
          </w:tcPr>
          <w:p>
            <w:pPr>
              <w:pStyle w:val="44"/>
              <w:jc w:val="center"/>
              <w:rPr>
                <w:rFonts w:ascii="Times New Roman" w:hAnsi="Times New Roman" w:cs="Times New Roman"/>
                <w:sz w:val="24"/>
                <w:szCs w:val="24"/>
              </w:rPr>
            </w:pPr>
            <w:r>
              <w:rPr>
                <w:rFonts w:ascii="Times New Roman" w:hAnsi="Times New Roman" w:cs="Times New Roman"/>
                <w:sz w:val="24"/>
                <w:szCs w:val="24"/>
              </w:rPr>
              <w:t>Костюм разминочный</w:t>
            </w:r>
          </w:p>
        </w:tc>
        <w:tc>
          <w:tcPr>
            <w:tcW w:w="1418"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штук</w:t>
            </w:r>
          </w:p>
        </w:tc>
        <w:tc>
          <w:tcPr>
            <w:tcW w:w="212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на обучающегося</w:t>
            </w:r>
          </w:p>
        </w:tc>
        <w:tc>
          <w:tcPr>
            <w:tcW w:w="709"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566" w:type="dxa"/>
          </w:tcPr>
          <w:p>
            <w:pPr>
              <w:pStyle w:val="44"/>
              <w:jc w:val="center"/>
              <w:rPr>
                <w:rFonts w:ascii="Times New Roman" w:hAnsi="Times New Roman" w:cs="Times New Roman"/>
                <w:sz w:val="24"/>
                <w:szCs w:val="24"/>
              </w:rPr>
            </w:pPr>
            <w:r>
              <w:rPr>
                <w:rFonts w:ascii="Times New Roman" w:hAnsi="Times New Roman" w:cs="Times New Roman"/>
                <w:sz w:val="24"/>
                <w:szCs w:val="24"/>
              </w:rPr>
              <w:t>Костюм для зала</w:t>
            </w:r>
          </w:p>
        </w:tc>
        <w:tc>
          <w:tcPr>
            <w:tcW w:w="1418"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пар</w:t>
            </w:r>
          </w:p>
        </w:tc>
        <w:tc>
          <w:tcPr>
            <w:tcW w:w="212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на обучающегося</w:t>
            </w:r>
          </w:p>
        </w:tc>
        <w:tc>
          <w:tcPr>
            <w:tcW w:w="709"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566" w:type="dxa"/>
          </w:tcPr>
          <w:p>
            <w:pPr>
              <w:pStyle w:val="44"/>
              <w:jc w:val="center"/>
              <w:rPr>
                <w:rFonts w:ascii="Times New Roman" w:hAnsi="Times New Roman" w:cs="Times New Roman"/>
                <w:sz w:val="24"/>
                <w:szCs w:val="24"/>
              </w:rPr>
            </w:pPr>
            <w:r>
              <w:rPr>
                <w:rFonts w:ascii="Times New Roman" w:hAnsi="Times New Roman" w:cs="Times New Roman"/>
                <w:sz w:val="24"/>
                <w:szCs w:val="24"/>
              </w:rPr>
              <w:t>Кроссовки легкоатлетические</w:t>
            </w:r>
          </w:p>
        </w:tc>
        <w:tc>
          <w:tcPr>
            <w:tcW w:w="1418"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пар</w:t>
            </w:r>
          </w:p>
        </w:tc>
        <w:tc>
          <w:tcPr>
            <w:tcW w:w="212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на обучающегося</w:t>
            </w:r>
          </w:p>
        </w:tc>
        <w:tc>
          <w:tcPr>
            <w:tcW w:w="709"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3566" w:type="dxa"/>
          </w:tcPr>
          <w:p>
            <w:pPr>
              <w:pStyle w:val="44"/>
              <w:jc w:val="center"/>
              <w:rPr>
                <w:rFonts w:ascii="Times New Roman" w:hAnsi="Times New Roman" w:cs="Times New Roman"/>
                <w:sz w:val="24"/>
                <w:szCs w:val="24"/>
              </w:rPr>
            </w:pPr>
            <w:r>
              <w:rPr>
                <w:rFonts w:ascii="Times New Roman" w:hAnsi="Times New Roman" w:cs="Times New Roman"/>
                <w:sz w:val="24"/>
                <w:szCs w:val="24"/>
              </w:rPr>
              <w:t>Наколенники (фиксаторы коленных суставов)</w:t>
            </w:r>
          </w:p>
        </w:tc>
        <w:tc>
          <w:tcPr>
            <w:tcW w:w="1418"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212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на обучающегося</w:t>
            </w:r>
          </w:p>
        </w:tc>
        <w:tc>
          <w:tcPr>
            <w:tcW w:w="709"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3566" w:type="dxa"/>
          </w:tcPr>
          <w:p>
            <w:pPr>
              <w:pStyle w:val="44"/>
              <w:jc w:val="center"/>
              <w:rPr>
                <w:rFonts w:ascii="Times New Roman" w:hAnsi="Times New Roman" w:cs="Times New Roman"/>
                <w:sz w:val="24"/>
                <w:szCs w:val="24"/>
              </w:rPr>
            </w:pPr>
            <w:r>
              <w:rPr>
                <w:rFonts w:ascii="Times New Roman" w:hAnsi="Times New Roman" w:cs="Times New Roman"/>
                <w:sz w:val="24"/>
                <w:szCs w:val="24"/>
              </w:rPr>
              <w:t>Налокотники (фиксаторы локтевых суставов)</w:t>
            </w:r>
          </w:p>
        </w:tc>
        <w:tc>
          <w:tcPr>
            <w:tcW w:w="1418"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212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на обучающегося</w:t>
            </w:r>
          </w:p>
        </w:tc>
        <w:tc>
          <w:tcPr>
            <w:tcW w:w="709"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3566" w:type="dxa"/>
          </w:tcPr>
          <w:p>
            <w:pPr>
              <w:pStyle w:val="44"/>
              <w:jc w:val="center"/>
              <w:rPr>
                <w:rFonts w:ascii="Times New Roman" w:hAnsi="Times New Roman" w:cs="Times New Roman"/>
                <w:sz w:val="24"/>
                <w:szCs w:val="24"/>
              </w:rPr>
            </w:pPr>
            <w:r>
              <w:rPr>
                <w:rFonts w:ascii="Times New Roman" w:hAnsi="Times New Roman" w:cs="Times New Roman"/>
                <w:sz w:val="24"/>
                <w:szCs w:val="24"/>
              </w:rPr>
              <w:t>Трико борцовское</w:t>
            </w:r>
          </w:p>
        </w:tc>
        <w:tc>
          <w:tcPr>
            <w:tcW w:w="1418"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штук</w:t>
            </w:r>
          </w:p>
        </w:tc>
        <w:tc>
          <w:tcPr>
            <w:tcW w:w="212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на обучающегося</w:t>
            </w:r>
          </w:p>
        </w:tc>
        <w:tc>
          <w:tcPr>
            <w:tcW w:w="709"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bl>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numPr>
          <w:ilvl w:val="0"/>
          <w:numId w:val="5"/>
        </w:numPr>
        <w:tabs>
          <w:tab w:val="left" w:pos="0"/>
          <w:tab w:val="left" w:pos="709"/>
        </w:tabs>
        <w:spacing w:after="0" w:line="240" w:lineRule="auto"/>
        <w:ind w:left="0" w:leftChars="0" w:firstLine="0" w:firstLineChars="0"/>
        <w:jc w:val="center"/>
        <w:rPr>
          <w:rFonts w:ascii="Times New Roman" w:hAnsi="Times New Roman" w:cs="Times New Roman"/>
          <w:b/>
          <w:bCs/>
          <w:sz w:val="24"/>
          <w:szCs w:val="24"/>
        </w:rPr>
      </w:pPr>
      <w:r>
        <w:rPr>
          <w:rFonts w:ascii="Times New Roman" w:hAnsi="Times New Roman" w:cs="Times New Roman"/>
          <w:b/>
          <w:bCs/>
          <w:sz w:val="24"/>
          <w:szCs w:val="24"/>
        </w:rPr>
        <w:t>Обеспечение спортивной экипировкой</w:t>
      </w: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sectPr>
          <w:pgSz w:w="16838" w:h="11906" w:orient="landscape"/>
          <w:pgMar w:top="1134" w:right="1134" w:bottom="567" w:left="1134" w:header="709" w:footer="709" w:gutter="0"/>
          <w:pgNumType w:start="2"/>
          <w:cols w:space="720" w:num="1"/>
          <w:formProt w:val="0"/>
          <w:docGrid w:linePitch="299" w:charSpace="4096"/>
        </w:sectPr>
      </w:pPr>
    </w:p>
    <w:p>
      <w:pPr>
        <w:pStyle w:val="41"/>
        <w:numPr>
          <w:ilvl w:val="0"/>
          <w:numId w:val="0"/>
        </w:numPr>
        <w:tabs>
          <w:tab w:val="left" w:pos="1276"/>
          <w:tab w:val="left" w:pos="1418"/>
        </w:tabs>
        <w:spacing w:after="0" w:line="240" w:lineRule="auto"/>
        <w:ind w:leftChars="0"/>
        <w:jc w:val="both"/>
        <w:rPr>
          <w:rFonts w:ascii="Times New Roman" w:hAnsi="Times New Roman" w:eastAsia="Times New Roman" w:cs="Times New Roman"/>
          <w:b/>
          <w:bCs w:val="0"/>
          <w:sz w:val="24"/>
          <w:szCs w:val="24"/>
          <w:highlight w:val="white"/>
          <w:lang w:eastAsia="ru-RU"/>
        </w:rPr>
      </w:pPr>
      <w:r>
        <w:rPr>
          <w:rFonts w:hint="default" w:ascii="Times New Roman" w:hAnsi="Times New Roman" w:eastAsia="Times New Roman" w:cs="Times New Roman"/>
          <w:b/>
          <w:bCs w:val="0"/>
          <w:sz w:val="24"/>
          <w:szCs w:val="24"/>
          <w:shd w:val="clear" w:color="auto" w:fill="FFFFFF"/>
          <w:lang w:val="en-US" w:eastAsia="ru-RU"/>
        </w:rPr>
        <w:t xml:space="preserve">                                                                           15.  </w:t>
      </w:r>
      <w:r>
        <w:rPr>
          <w:rFonts w:ascii="Times New Roman" w:hAnsi="Times New Roman" w:eastAsia="Times New Roman" w:cs="Times New Roman"/>
          <w:b/>
          <w:bCs w:val="0"/>
          <w:sz w:val="24"/>
          <w:szCs w:val="24"/>
          <w:shd w:val="clear" w:color="auto" w:fill="FFFFFF"/>
          <w:lang w:eastAsia="ru-RU"/>
        </w:rPr>
        <w:t>Кадровые условия реализации Программы.</w:t>
      </w:r>
    </w:p>
    <w:p>
      <w:pPr>
        <w:tabs>
          <w:tab w:val="left" w:pos="4560"/>
        </w:tabs>
        <w:spacing w:after="120" w:line="240" w:lineRule="auto"/>
        <w:rPr>
          <w:rFonts w:hint="default" w:ascii="Times New Roman" w:hAnsi="Times New Roman"/>
          <w:b/>
          <w:sz w:val="24"/>
          <w:szCs w:val="24"/>
          <w:lang w:val="ru-RU"/>
        </w:rPr>
      </w:pPr>
      <w:r>
        <w:rPr>
          <w:rFonts w:hint="default" w:ascii="Times New Roman" w:hAnsi="Times New Roman"/>
          <w:b/>
          <w:sz w:val="28"/>
          <w:szCs w:val="28"/>
          <w:lang w:val="ru-RU"/>
        </w:rPr>
        <w:t xml:space="preserve">                                                                             </w:t>
      </w:r>
      <w:r>
        <w:rPr>
          <w:rFonts w:hint="default" w:ascii="Times New Roman" w:hAnsi="Times New Roman"/>
          <w:b/>
          <w:sz w:val="24"/>
          <w:szCs w:val="24"/>
          <w:lang w:val="ru-RU"/>
        </w:rPr>
        <w:t>ГБУ «РЦ СШ» филиал №2</w:t>
      </w:r>
    </w:p>
    <w:tbl>
      <w:tblPr>
        <w:tblStyle w:val="22"/>
        <w:tblW w:w="1451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701"/>
        <w:gridCol w:w="1417"/>
        <w:gridCol w:w="1418"/>
        <w:gridCol w:w="1276"/>
        <w:gridCol w:w="1984"/>
        <w:gridCol w:w="1418"/>
        <w:gridCol w:w="1418"/>
        <w:gridCol w:w="992"/>
        <w:gridCol w:w="1276"/>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p>
            <w:pPr>
              <w:tabs>
                <w:tab w:val="left" w:pos="4560"/>
              </w:tabs>
              <w:spacing w:after="0" w:line="240" w:lineRule="auto"/>
              <w:rPr>
                <w:rFonts w:ascii="Times New Roman" w:hAnsi="Times New Roman"/>
                <w:sz w:val="20"/>
                <w:szCs w:val="20"/>
              </w:rPr>
            </w:pPr>
            <w:r>
              <w:rPr>
                <w:rFonts w:ascii="Times New Roman" w:hAnsi="Times New Roman"/>
                <w:sz w:val="20"/>
                <w:szCs w:val="20"/>
              </w:rPr>
              <w:t>№</w:t>
            </w: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Ф.И.О.</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ind w:left="-114"/>
              <w:jc w:val="center"/>
              <w:rPr>
                <w:rFonts w:ascii="Times New Roman" w:hAnsi="Times New Roman"/>
                <w:sz w:val="20"/>
                <w:szCs w:val="20"/>
              </w:rPr>
            </w:pPr>
            <w:r>
              <w:rPr>
                <w:rFonts w:ascii="Times New Roman" w:hAnsi="Times New Roman"/>
                <w:sz w:val="20"/>
                <w:szCs w:val="20"/>
              </w:rPr>
              <w:t>Должность (вид спорта тренера</w:t>
            </w:r>
            <w:r>
              <w:rPr>
                <w:rFonts w:hint="default" w:ascii="Times New Roman" w:hAnsi="Times New Roman"/>
                <w:sz w:val="20"/>
                <w:szCs w:val="20"/>
                <w:lang w:val="ru-RU"/>
              </w:rPr>
              <w:t>-преподавателя</w:t>
            </w:r>
            <w:r>
              <w:rPr>
                <w:rFonts w:ascii="Times New Roman" w:hAnsi="Times New Roman"/>
                <w:sz w:val="20"/>
                <w:szCs w:val="20"/>
              </w:rPr>
              <w:t xml:space="preserve"> кол-во часов)</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ind w:left="-113"/>
              <w:jc w:val="center"/>
              <w:rPr>
                <w:rFonts w:ascii="Times New Roman" w:hAnsi="Times New Roman"/>
                <w:sz w:val="20"/>
                <w:szCs w:val="20"/>
              </w:rPr>
            </w:pPr>
            <w:r>
              <w:rPr>
                <w:rFonts w:ascii="Times New Roman" w:hAnsi="Times New Roman"/>
                <w:sz w:val="20"/>
                <w:szCs w:val="20"/>
              </w:rPr>
              <w:t xml:space="preserve">Штат или </w:t>
            </w:r>
          </w:p>
          <w:p>
            <w:pPr>
              <w:tabs>
                <w:tab w:val="left" w:pos="4560"/>
              </w:tabs>
              <w:spacing w:after="0" w:line="240" w:lineRule="auto"/>
              <w:ind w:left="-113"/>
              <w:jc w:val="center"/>
              <w:rPr>
                <w:rFonts w:ascii="Times New Roman" w:hAnsi="Times New Roman"/>
                <w:sz w:val="20"/>
                <w:szCs w:val="20"/>
              </w:rPr>
            </w:pPr>
            <w:r>
              <w:rPr>
                <w:rFonts w:ascii="Times New Roman" w:hAnsi="Times New Roman"/>
                <w:sz w:val="20"/>
                <w:szCs w:val="20"/>
              </w:rPr>
              <w:t>совместитель</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Дата</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рождения</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ind w:left="-109"/>
              <w:jc w:val="center"/>
              <w:rPr>
                <w:rFonts w:ascii="Times New Roman" w:hAnsi="Times New Roman"/>
                <w:sz w:val="20"/>
                <w:szCs w:val="20"/>
              </w:rPr>
            </w:pPr>
            <w:r>
              <w:rPr>
                <w:rFonts w:ascii="Times New Roman" w:hAnsi="Times New Roman"/>
                <w:sz w:val="20"/>
                <w:szCs w:val="20"/>
              </w:rPr>
              <w:t>Профессиональное образование (специальность)</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Профессиональная переподготовка</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Дата приема на</w:t>
            </w:r>
          </w:p>
          <w:p>
            <w:pPr>
              <w:tabs>
                <w:tab w:val="left" w:pos="4560"/>
              </w:tabs>
              <w:spacing w:after="0" w:line="240" w:lineRule="auto"/>
              <w:ind w:right="-111"/>
              <w:jc w:val="center"/>
              <w:rPr>
                <w:rFonts w:ascii="Times New Roman" w:hAnsi="Times New Roman"/>
                <w:sz w:val="20"/>
                <w:szCs w:val="20"/>
              </w:rPr>
            </w:pPr>
            <w:r>
              <w:rPr>
                <w:rFonts w:ascii="Times New Roman" w:hAnsi="Times New Roman"/>
                <w:sz w:val="20"/>
                <w:szCs w:val="20"/>
              </w:rPr>
              <w:t>работу (№приказа)</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Стаж работы   (общий)</w:t>
            </w:r>
          </w:p>
          <w:p>
            <w:pPr>
              <w:tabs>
                <w:tab w:val="left" w:pos="4560"/>
              </w:tabs>
              <w:spacing w:after="0" w:line="240" w:lineRule="auto"/>
              <w:jc w:val="center"/>
              <w:rPr>
                <w:rFonts w:ascii="Times New Roman" w:hAnsi="Times New Roman"/>
                <w:sz w:val="20"/>
                <w:szCs w:val="20"/>
              </w:rPr>
            </w:pP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Категория</w:t>
            </w:r>
          </w:p>
        </w:tc>
        <w:tc>
          <w:tcPr>
            <w:tcW w:w="104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 xml:space="preserve">Звание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56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w:t>
            </w: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Эдиев Руслан Лом-Алиевич</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Директор </w:t>
            </w:r>
            <w:r>
              <w:rPr>
                <w:rFonts w:ascii="Times New Roman" w:hAnsi="Times New Roman"/>
                <w:sz w:val="20"/>
                <w:szCs w:val="20"/>
                <w:lang w:val="ru-RU"/>
              </w:rPr>
              <w:t>тренер</w:t>
            </w:r>
            <w:r>
              <w:rPr>
                <w:rFonts w:hint="default" w:ascii="Times New Roman" w:hAnsi="Times New Roman"/>
                <w:sz w:val="20"/>
                <w:szCs w:val="20"/>
                <w:lang w:val="ru-RU"/>
              </w:rPr>
              <w:t>-преподаватель</w:t>
            </w:r>
            <w:r>
              <w:rPr>
                <w:rFonts w:ascii="Times New Roman" w:hAnsi="Times New Roman"/>
                <w:sz w:val="20"/>
                <w:szCs w:val="20"/>
              </w:rPr>
              <w:t xml:space="preserve">(вольная борьба, </w:t>
            </w:r>
            <w:r>
              <w:rPr>
                <w:rFonts w:hint="default" w:ascii="Times New Roman" w:hAnsi="Times New Roman"/>
                <w:sz w:val="20"/>
                <w:szCs w:val="20"/>
                <w:lang w:val="ru-RU"/>
              </w:rPr>
              <w:t>9</w:t>
            </w:r>
            <w:r>
              <w:rPr>
                <w:rFonts w:ascii="Times New Roman" w:hAnsi="Times New Roman"/>
                <w:sz w:val="20"/>
                <w:szCs w:val="20"/>
              </w:rPr>
              <w:t>час.)</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Штатный</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21.11.</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1983г.</w:t>
            </w:r>
          </w:p>
        </w:tc>
        <w:tc>
          <w:tcPr>
            <w:tcW w:w="198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olor w:val="000000"/>
                <w:sz w:val="20"/>
                <w:szCs w:val="20"/>
              </w:rPr>
            </w:pPr>
            <w:r>
              <w:rPr>
                <w:rFonts w:ascii="Times New Roman" w:hAnsi="Times New Roman"/>
                <w:color w:val="000000"/>
                <w:sz w:val="20"/>
                <w:szCs w:val="20"/>
              </w:rPr>
              <w:t>Высшее, ЧГПИ, Физическая культура</w:t>
            </w:r>
          </w:p>
        </w:tc>
        <w:tc>
          <w:tcPr>
            <w:tcW w:w="1418" w:type="dxa"/>
            <w:tcBorders>
              <w:top w:val="single" w:color="auto" w:sz="4" w:space="0"/>
              <w:left w:val="single" w:color="auto" w:sz="4" w:space="0"/>
              <w:bottom w:val="single" w:color="auto" w:sz="4" w:space="0"/>
              <w:right w:val="single" w:color="auto" w:sz="4" w:space="0"/>
            </w:tcBorders>
          </w:tcPr>
          <w:p>
            <w:pPr>
              <w:spacing w:after="160" w:line="240" w:lineRule="auto"/>
              <w:jc w:val="center"/>
              <w:rPr>
                <w:rFonts w:ascii="Times New Roman" w:hAnsi="Times New Roman"/>
                <w:sz w:val="20"/>
                <w:szCs w:val="20"/>
              </w:rPr>
            </w:pPr>
            <w:r>
              <w:rPr>
                <w:rFonts w:ascii="Times New Roman" w:hAnsi="Times New Roman"/>
                <w:sz w:val="20"/>
                <w:szCs w:val="20"/>
              </w:rPr>
              <w:t>504 часа, 2020г.</w:t>
            </w:r>
          </w:p>
        </w:tc>
        <w:tc>
          <w:tcPr>
            <w:tcW w:w="141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0"/>
                <w:szCs w:val="20"/>
              </w:rPr>
            </w:pPr>
            <w:r>
              <w:rPr>
                <w:rFonts w:ascii="Times New Roman" w:hAnsi="Times New Roman"/>
                <w:sz w:val="20"/>
                <w:szCs w:val="20"/>
              </w:rPr>
              <w:t>пр.№67-к от</w:t>
            </w:r>
          </w:p>
          <w:p>
            <w:pPr>
              <w:spacing w:after="0" w:line="240" w:lineRule="auto"/>
              <w:jc w:val="center"/>
              <w:rPr>
                <w:rFonts w:ascii="Times New Roman" w:hAnsi="Times New Roman"/>
                <w:sz w:val="20"/>
                <w:szCs w:val="20"/>
              </w:rPr>
            </w:pPr>
            <w:r>
              <w:rPr>
                <w:rFonts w:ascii="Times New Roman" w:hAnsi="Times New Roman"/>
                <w:sz w:val="20"/>
                <w:szCs w:val="20"/>
              </w:rPr>
              <w:t>03.04.2013г.</w:t>
            </w:r>
          </w:p>
          <w:p>
            <w:pPr>
              <w:spacing w:after="0" w:line="240" w:lineRule="auto"/>
              <w:jc w:val="center"/>
              <w:rPr>
                <w:rFonts w:ascii="Times New Roman" w:hAnsi="Times New Roman"/>
                <w:sz w:val="20"/>
                <w:szCs w:val="20"/>
              </w:rPr>
            </w:pP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18 лет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Вторая</w:t>
            </w:r>
          </w:p>
        </w:tc>
        <w:tc>
          <w:tcPr>
            <w:tcW w:w="104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МС РФ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w:t>
            </w: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Мовсаров Рустам Магомедович</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Зам. по СР </w:t>
            </w:r>
            <w:r>
              <w:rPr>
                <w:rFonts w:ascii="Times New Roman" w:hAnsi="Times New Roman"/>
                <w:sz w:val="20"/>
                <w:szCs w:val="20"/>
                <w:lang w:val="ru-RU"/>
              </w:rPr>
              <w:t>тренер</w:t>
            </w:r>
            <w:r>
              <w:rPr>
                <w:rFonts w:hint="default" w:ascii="Times New Roman" w:hAnsi="Times New Roman"/>
                <w:sz w:val="20"/>
                <w:szCs w:val="20"/>
                <w:lang w:val="ru-RU"/>
              </w:rPr>
              <w:t>-преподаватель</w:t>
            </w:r>
            <w:r>
              <w:rPr>
                <w:rFonts w:ascii="Times New Roman" w:hAnsi="Times New Roman"/>
                <w:sz w:val="20"/>
                <w:szCs w:val="20"/>
              </w:rPr>
              <w:t xml:space="preserve">(футбол, </w:t>
            </w:r>
            <w:r>
              <w:rPr>
                <w:rFonts w:hint="default" w:ascii="Times New Roman" w:hAnsi="Times New Roman"/>
                <w:sz w:val="20"/>
                <w:szCs w:val="20"/>
                <w:lang w:val="ru-RU"/>
              </w:rPr>
              <w:t>9</w:t>
            </w:r>
            <w:r>
              <w:rPr>
                <w:rFonts w:ascii="Times New Roman" w:hAnsi="Times New Roman"/>
                <w:sz w:val="20"/>
                <w:szCs w:val="20"/>
              </w:rPr>
              <w:t>час.)</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Штатный</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27.02.</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1990г.</w:t>
            </w:r>
          </w:p>
        </w:tc>
        <w:tc>
          <w:tcPr>
            <w:tcW w:w="198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olor w:val="000000"/>
                <w:sz w:val="20"/>
                <w:szCs w:val="20"/>
              </w:rPr>
            </w:pPr>
            <w:r>
              <w:rPr>
                <w:rFonts w:ascii="Times New Roman" w:hAnsi="Times New Roman"/>
                <w:color w:val="000000"/>
                <w:sz w:val="20"/>
                <w:szCs w:val="20"/>
              </w:rPr>
              <w:t>Высшее, ГГНТУ, Горный инженер</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252 часа, 2019г.</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№06-к от</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01.02.2014г.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 xml:space="preserve">9 лет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Вторая</w:t>
            </w:r>
          </w:p>
        </w:tc>
        <w:tc>
          <w:tcPr>
            <w:tcW w:w="104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3+</w:t>
            </w: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Умхаева Марьям Руслановна</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Инструктор-методист</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Штатный</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05.09.</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1992г.</w:t>
            </w:r>
          </w:p>
        </w:tc>
        <w:tc>
          <w:tcPr>
            <w:tcW w:w="198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olor w:val="000000"/>
                <w:sz w:val="20"/>
                <w:szCs w:val="20"/>
              </w:rPr>
            </w:pPr>
            <w:r>
              <w:rPr>
                <w:rFonts w:ascii="Times New Roman" w:hAnsi="Times New Roman"/>
                <w:color w:val="000000"/>
                <w:sz w:val="20"/>
                <w:szCs w:val="20"/>
              </w:rPr>
              <w:t>Высшее, ЧГУ, Налоги и налогообложение</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252 часа, 2019г.</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№05-к от</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03.04.2013г.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 xml:space="preserve">11 лет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Вторая</w:t>
            </w:r>
          </w:p>
        </w:tc>
        <w:tc>
          <w:tcPr>
            <w:tcW w:w="104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w:t>
            </w:r>
          </w:p>
          <w:p>
            <w:pPr>
              <w:tabs>
                <w:tab w:val="left" w:pos="4560"/>
              </w:tabs>
              <w:spacing w:after="0" w:line="240" w:lineRule="auto"/>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4+</w:t>
            </w: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Магомадова Марха Геланиевна</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Делопроизводитель</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Штатный</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12.03.</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1992г.</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Н/сред.специальное, ЧГК, Документационное обеспечение управ. и архивоведения</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№13-к от</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14.03.2015г.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8 лет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Вторая</w:t>
            </w:r>
          </w:p>
        </w:tc>
        <w:tc>
          <w:tcPr>
            <w:tcW w:w="104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5+</w:t>
            </w: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Дениева Тамила Дакановна</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Техничка</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Штатный</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0"/>
                <w:szCs w:val="20"/>
              </w:rPr>
            </w:pPr>
            <w:r>
              <w:rPr>
                <w:rFonts w:ascii="Times New Roman" w:hAnsi="Times New Roman"/>
                <w:sz w:val="20"/>
                <w:szCs w:val="20"/>
              </w:rPr>
              <w:t>02.09.</w:t>
            </w:r>
          </w:p>
          <w:p>
            <w:pPr>
              <w:spacing w:after="0" w:line="240" w:lineRule="auto"/>
              <w:jc w:val="center"/>
              <w:rPr>
                <w:rFonts w:ascii="Times New Roman" w:hAnsi="Times New Roman" w:eastAsia="Times New Roman"/>
                <w:sz w:val="20"/>
                <w:szCs w:val="20"/>
              </w:rPr>
            </w:pPr>
            <w:r>
              <w:rPr>
                <w:rFonts w:ascii="Times New Roman" w:hAnsi="Times New Roman"/>
                <w:sz w:val="20"/>
                <w:szCs w:val="20"/>
              </w:rPr>
              <w:t>1979г.</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Среднее</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№28-к от</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03.04.2013г.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10 лет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Вторая</w:t>
            </w:r>
          </w:p>
        </w:tc>
        <w:tc>
          <w:tcPr>
            <w:tcW w:w="104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6+</w:t>
            </w: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Бачаев Абусаид Могданович</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Тренер</w:t>
            </w:r>
            <w:r>
              <w:rPr>
                <w:rFonts w:hint="default" w:ascii="Times New Roman" w:hAnsi="Times New Roman"/>
                <w:sz w:val="20"/>
                <w:szCs w:val="20"/>
                <w:lang w:val="ru-RU"/>
              </w:rPr>
              <w:t>-преподаватель</w:t>
            </w:r>
            <w:r>
              <w:rPr>
                <w:rFonts w:ascii="Times New Roman" w:hAnsi="Times New Roman"/>
                <w:sz w:val="20"/>
                <w:szCs w:val="20"/>
              </w:rPr>
              <w:t xml:space="preserve"> (бокс, </w:t>
            </w:r>
            <w:r>
              <w:rPr>
                <w:rFonts w:hint="default" w:ascii="Times New Roman" w:hAnsi="Times New Roman"/>
                <w:sz w:val="20"/>
                <w:szCs w:val="20"/>
                <w:lang w:val="ru-RU"/>
              </w:rPr>
              <w:t>9</w:t>
            </w:r>
            <w:r>
              <w:rPr>
                <w:rFonts w:ascii="Times New Roman" w:hAnsi="Times New Roman"/>
                <w:sz w:val="20"/>
                <w:szCs w:val="20"/>
              </w:rPr>
              <w:t xml:space="preserve"> час.)</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Совместитель</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15.11.</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1969г.</w:t>
            </w:r>
          </w:p>
        </w:tc>
        <w:tc>
          <w:tcPr>
            <w:tcW w:w="198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olor w:val="000000"/>
                <w:sz w:val="20"/>
                <w:szCs w:val="20"/>
              </w:rPr>
            </w:pPr>
            <w:r>
              <w:rPr>
                <w:rFonts w:ascii="Times New Roman" w:hAnsi="Times New Roman"/>
                <w:color w:val="000000"/>
                <w:sz w:val="20"/>
                <w:szCs w:val="20"/>
              </w:rPr>
              <w:t>Сред.специальное,  ГПУ, Физическая культура</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504 часа, 2020г.</w:t>
            </w:r>
          </w:p>
        </w:tc>
        <w:tc>
          <w:tcPr>
            <w:tcW w:w="141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0"/>
                <w:szCs w:val="20"/>
              </w:rPr>
            </w:pPr>
            <w:r>
              <w:rPr>
                <w:rFonts w:ascii="Times New Roman" w:hAnsi="Times New Roman"/>
                <w:sz w:val="20"/>
                <w:szCs w:val="20"/>
              </w:rPr>
              <w:t>пр. №03-к от</w:t>
            </w:r>
          </w:p>
          <w:p>
            <w:pPr>
              <w:spacing w:after="0" w:line="240" w:lineRule="auto"/>
              <w:jc w:val="center"/>
              <w:rPr>
                <w:rFonts w:ascii="Times New Roman" w:hAnsi="Times New Roman"/>
                <w:sz w:val="20"/>
                <w:szCs w:val="20"/>
              </w:rPr>
            </w:pPr>
            <w:r>
              <w:rPr>
                <w:rFonts w:ascii="Times New Roman" w:hAnsi="Times New Roman"/>
                <w:sz w:val="20"/>
                <w:szCs w:val="20"/>
              </w:rPr>
              <w:t>01.04.2019г.</w:t>
            </w:r>
          </w:p>
          <w:p>
            <w:pPr>
              <w:spacing w:after="0" w:line="240" w:lineRule="auto"/>
              <w:jc w:val="center"/>
              <w:rPr>
                <w:rFonts w:ascii="Times New Roman" w:hAnsi="Times New Roman" w:eastAsia="Times New Roman"/>
                <w:sz w:val="20"/>
                <w:szCs w:val="20"/>
              </w:rPr>
            </w:pP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6 лет</w:t>
            </w:r>
          </w:p>
          <w:p>
            <w:pPr>
              <w:tabs>
                <w:tab w:val="left" w:pos="4560"/>
              </w:tabs>
              <w:spacing w:after="0" w:line="240" w:lineRule="auto"/>
              <w:jc w:val="center"/>
              <w:rPr>
                <w:rFonts w:ascii="Times New Roman" w:hAnsi="Times New Roman"/>
                <w:sz w:val="20"/>
                <w:szCs w:val="20"/>
              </w:rPr>
            </w:pP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Вторая</w:t>
            </w:r>
          </w:p>
        </w:tc>
        <w:tc>
          <w:tcPr>
            <w:tcW w:w="104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7+</w:t>
            </w: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Газаев Беслан Русланович</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Тренер</w:t>
            </w:r>
            <w:r>
              <w:rPr>
                <w:rFonts w:hint="default" w:ascii="Times New Roman" w:hAnsi="Times New Roman"/>
                <w:sz w:val="20"/>
                <w:szCs w:val="20"/>
                <w:lang w:val="ru-RU"/>
              </w:rPr>
              <w:t>-преподаватель</w:t>
            </w:r>
            <w:r>
              <w:rPr>
                <w:rFonts w:ascii="Times New Roman" w:hAnsi="Times New Roman"/>
                <w:sz w:val="20"/>
                <w:szCs w:val="20"/>
              </w:rPr>
              <w:t xml:space="preserve"> (тхэквондо, </w:t>
            </w:r>
            <w:r>
              <w:rPr>
                <w:rFonts w:hint="default" w:ascii="Times New Roman" w:hAnsi="Times New Roman"/>
                <w:sz w:val="20"/>
                <w:szCs w:val="20"/>
                <w:lang w:val="ru-RU"/>
              </w:rPr>
              <w:t>27</w:t>
            </w:r>
            <w:r>
              <w:rPr>
                <w:rFonts w:ascii="Times New Roman" w:hAnsi="Times New Roman"/>
                <w:sz w:val="20"/>
                <w:szCs w:val="20"/>
              </w:rPr>
              <w:t>час.)</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Штатный</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07.01.</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1986г.</w:t>
            </w:r>
          </w:p>
        </w:tc>
        <w:tc>
          <w:tcPr>
            <w:tcW w:w="198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olor w:val="000000"/>
                <w:sz w:val="20"/>
                <w:szCs w:val="20"/>
              </w:rPr>
            </w:pPr>
            <w:r>
              <w:rPr>
                <w:rFonts w:ascii="Times New Roman" w:hAnsi="Times New Roman"/>
                <w:color w:val="000000"/>
                <w:sz w:val="20"/>
                <w:szCs w:val="20"/>
              </w:rPr>
              <w:t>Высшее, ЧГПИ, Физическая культура</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№12-к от</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01.08.2019г.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10 лет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Вторая</w:t>
            </w:r>
          </w:p>
        </w:tc>
        <w:tc>
          <w:tcPr>
            <w:tcW w:w="104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8+</w:t>
            </w: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Габатаев Абубакар Рамзанович</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Тренер</w:t>
            </w:r>
            <w:r>
              <w:rPr>
                <w:rFonts w:hint="default" w:ascii="Times New Roman" w:hAnsi="Times New Roman"/>
                <w:sz w:val="20"/>
                <w:szCs w:val="20"/>
                <w:lang w:val="ru-RU"/>
              </w:rPr>
              <w:t>-преподаватель</w:t>
            </w:r>
            <w:r>
              <w:rPr>
                <w:rFonts w:ascii="Times New Roman" w:hAnsi="Times New Roman"/>
                <w:sz w:val="20"/>
                <w:szCs w:val="20"/>
              </w:rPr>
              <w:t xml:space="preserve"> (тайский бокс, </w:t>
            </w:r>
            <w:r>
              <w:rPr>
                <w:rFonts w:hint="default" w:ascii="Times New Roman" w:hAnsi="Times New Roman"/>
                <w:sz w:val="20"/>
                <w:szCs w:val="20"/>
                <w:lang w:val="ru-RU"/>
              </w:rPr>
              <w:t>27</w:t>
            </w:r>
            <w:r>
              <w:rPr>
                <w:rFonts w:ascii="Times New Roman" w:hAnsi="Times New Roman"/>
                <w:sz w:val="20"/>
                <w:szCs w:val="20"/>
              </w:rPr>
              <w:t>час.)</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Штатный</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06.05.</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1994г.</w:t>
            </w:r>
          </w:p>
        </w:tc>
        <w:tc>
          <w:tcPr>
            <w:tcW w:w="198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olor w:val="000000"/>
                <w:sz w:val="20"/>
                <w:szCs w:val="20"/>
              </w:rPr>
            </w:pPr>
            <w:r>
              <w:rPr>
                <w:rFonts w:ascii="Times New Roman" w:hAnsi="Times New Roman"/>
                <w:color w:val="000000"/>
                <w:sz w:val="20"/>
                <w:szCs w:val="20"/>
              </w:rPr>
              <w:t>Высшее, ЧГПУ, Прикладная информатика</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252 часа, 2019г.</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№20-к от</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01.06.2017г.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 xml:space="preserve">5 лет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Вторая</w:t>
            </w:r>
          </w:p>
        </w:tc>
        <w:tc>
          <w:tcPr>
            <w:tcW w:w="104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56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9+</w:t>
            </w: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Закриев Амирхан Асланбекович</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Тренер</w:t>
            </w:r>
            <w:r>
              <w:rPr>
                <w:rFonts w:hint="default" w:ascii="Times New Roman" w:hAnsi="Times New Roman"/>
                <w:sz w:val="20"/>
                <w:szCs w:val="20"/>
                <w:lang w:val="ru-RU"/>
              </w:rPr>
              <w:t>-преподаватель</w:t>
            </w:r>
            <w:r>
              <w:rPr>
                <w:rFonts w:ascii="Times New Roman" w:hAnsi="Times New Roman"/>
                <w:sz w:val="20"/>
                <w:szCs w:val="20"/>
              </w:rPr>
              <w:t xml:space="preserve"> (тайский бокс, </w:t>
            </w:r>
            <w:r>
              <w:rPr>
                <w:rFonts w:hint="default" w:ascii="Times New Roman" w:hAnsi="Times New Roman"/>
                <w:sz w:val="20"/>
                <w:szCs w:val="20"/>
                <w:lang w:val="ru-RU"/>
              </w:rPr>
              <w:t>27</w:t>
            </w:r>
            <w:r>
              <w:rPr>
                <w:rFonts w:ascii="Times New Roman" w:hAnsi="Times New Roman"/>
                <w:sz w:val="20"/>
                <w:szCs w:val="20"/>
              </w:rPr>
              <w:t xml:space="preserve"> час.)</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Штатный</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12.04. 2003г.</w:t>
            </w:r>
          </w:p>
        </w:tc>
        <w:tc>
          <w:tcPr>
            <w:tcW w:w="198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olor w:val="000000"/>
                <w:sz w:val="20"/>
                <w:szCs w:val="20"/>
              </w:rPr>
            </w:pPr>
            <w:r>
              <w:rPr>
                <w:rFonts w:ascii="Times New Roman" w:hAnsi="Times New Roman" w:eastAsia="Times New Roman"/>
                <w:color w:val="000000"/>
                <w:sz w:val="20"/>
                <w:szCs w:val="20"/>
              </w:rPr>
              <w:t>Среднее профессиональное, ГГНТУ, Мастер общестроительных работ</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№09-к от</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29.09.2022г.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7 мес.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Вторая</w:t>
            </w:r>
          </w:p>
        </w:tc>
        <w:tc>
          <w:tcPr>
            <w:tcW w:w="104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МС РФ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10+</w:t>
            </w: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Есиев Рамзан Нажмудинович</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Тренер</w:t>
            </w:r>
            <w:r>
              <w:rPr>
                <w:rFonts w:hint="default" w:ascii="Times New Roman" w:hAnsi="Times New Roman"/>
                <w:sz w:val="20"/>
                <w:szCs w:val="20"/>
                <w:lang w:val="ru-RU"/>
              </w:rPr>
              <w:t>-преподаватель</w:t>
            </w:r>
            <w:r>
              <w:rPr>
                <w:rFonts w:ascii="Times New Roman" w:hAnsi="Times New Roman"/>
                <w:sz w:val="20"/>
                <w:szCs w:val="20"/>
              </w:rPr>
              <w:t xml:space="preserve"> (тайский бокс, </w:t>
            </w:r>
            <w:r>
              <w:rPr>
                <w:rFonts w:hint="default" w:ascii="Times New Roman" w:hAnsi="Times New Roman"/>
                <w:sz w:val="20"/>
                <w:szCs w:val="20"/>
                <w:lang w:val="ru-RU"/>
              </w:rPr>
              <w:t>27</w:t>
            </w:r>
            <w:r>
              <w:rPr>
                <w:rFonts w:ascii="Times New Roman" w:hAnsi="Times New Roman"/>
                <w:sz w:val="20"/>
                <w:szCs w:val="20"/>
              </w:rPr>
              <w:t xml:space="preserve"> час.)</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Штатный</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29.03.</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1976г.</w:t>
            </w:r>
          </w:p>
        </w:tc>
        <w:tc>
          <w:tcPr>
            <w:tcW w:w="198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sz w:val="20"/>
                <w:szCs w:val="20"/>
              </w:rPr>
            </w:pPr>
            <w:r>
              <w:rPr>
                <w:rFonts w:ascii="Times New Roman" w:hAnsi="Times New Roman"/>
                <w:sz w:val="20"/>
                <w:szCs w:val="20"/>
              </w:rPr>
              <w:t>Высшее, ЧГПИ, Физическая культура</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№17-к от</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01.04.2014г.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 xml:space="preserve">15 лет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Высшая</w:t>
            </w:r>
          </w:p>
        </w:tc>
        <w:tc>
          <w:tcPr>
            <w:tcW w:w="104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sz w:val="20"/>
                <w:szCs w:val="20"/>
              </w:rPr>
            </w:pPr>
            <w:r>
              <w:rPr>
                <w:rFonts w:ascii="Times New Roman" w:hAnsi="Times New Roman"/>
                <w:sz w:val="20"/>
                <w:szCs w:val="20"/>
              </w:rPr>
              <w:t>Заслуженный тренер ЧР</w:t>
            </w:r>
          </w:p>
          <w:p>
            <w:pPr>
              <w:tabs>
                <w:tab w:val="left" w:pos="4560"/>
              </w:tabs>
              <w:spacing w:after="0" w:line="240" w:lineRule="auto"/>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11+</w:t>
            </w: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Каймов Беслан Хамзатович</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Тренер</w:t>
            </w:r>
            <w:r>
              <w:rPr>
                <w:rFonts w:hint="default" w:ascii="Times New Roman" w:hAnsi="Times New Roman"/>
                <w:sz w:val="20"/>
                <w:szCs w:val="20"/>
                <w:lang w:val="ru-RU"/>
              </w:rPr>
              <w:t>-преподаватель</w:t>
            </w:r>
            <w:r>
              <w:rPr>
                <w:rFonts w:ascii="Times New Roman" w:hAnsi="Times New Roman"/>
                <w:sz w:val="20"/>
                <w:szCs w:val="20"/>
              </w:rPr>
              <w:t xml:space="preserve"> (вольная борьба, </w:t>
            </w:r>
            <w:r>
              <w:rPr>
                <w:rFonts w:hint="default" w:ascii="Times New Roman" w:hAnsi="Times New Roman"/>
                <w:sz w:val="20"/>
                <w:szCs w:val="20"/>
                <w:lang w:val="ru-RU"/>
              </w:rPr>
              <w:t>18</w:t>
            </w:r>
            <w:r>
              <w:rPr>
                <w:rFonts w:ascii="Times New Roman" w:hAnsi="Times New Roman"/>
                <w:sz w:val="20"/>
                <w:szCs w:val="20"/>
              </w:rPr>
              <w:t>час.)</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Штатный</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15.03.</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1987г.</w:t>
            </w:r>
          </w:p>
        </w:tc>
        <w:tc>
          <w:tcPr>
            <w:tcW w:w="198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olor w:val="000000"/>
                <w:sz w:val="20"/>
                <w:szCs w:val="20"/>
              </w:rPr>
            </w:pPr>
            <w:r>
              <w:rPr>
                <w:rFonts w:ascii="Times New Roman" w:hAnsi="Times New Roman"/>
                <w:color w:val="000000"/>
                <w:sz w:val="20"/>
                <w:szCs w:val="20"/>
              </w:rPr>
              <w:t>Сред. специальное, УОР №2, Физическая культура</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504 часа, 2020г.</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№47-к от</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01.11.2014г.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8 лет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Вторая</w:t>
            </w:r>
          </w:p>
        </w:tc>
        <w:tc>
          <w:tcPr>
            <w:tcW w:w="104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МС РФ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12+</w:t>
            </w: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Магомадов Ибрагим Шаруддинович</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Тренер</w:t>
            </w:r>
            <w:r>
              <w:rPr>
                <w:rFonts w:hint="default" w:ascii="Times New Roman" w:hAnsi="Times New Roman"/>
                <w:sz w:val="20"/>
                <w:szCs w:val="20"/>
                <w:lang w:val="ru-RU"/>
              </w:rPr>
              <w:t>-преподаватель</w:t>
            </w:r>
            <w:r>
              <w:rPr>
                <w:rFonts w:ascii="Times New Roman" w:hAnsi="Times New Roman"/>
                <w:sz w:val="20"/>
                <w:szCs w:val="20"/>
              </w:rPr>
              <w:t xml:space="preserve"> (вольная борьба, </w:t>
            </w:r>
            <w:r>
              <w:rPr>
                <w:rFonts w:hint="default" w:ascii="Times New Roman" w:hAnsi="Times New Roman"/>
                <w:sz w:val="20"/>
                <w:szCs w:val="20"/>
                <w:lang w:val="ru-RU"/>
              </w:rPr>
              <w:t>18</w:t>
            </w:r>
            <w:r>
              <w:rPr>
                <w:rFonts w:ascii="Times New Roman" w:hAnsi="Times New Roman"/>
                <w:sz w:val="20"/>
                <w:szCs w:val="20"/>
              </w:rPr>
              <w:t>час.)</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Штатный</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18.04.</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1989г</w:t>
            </w:r>
          </w:p>
        </w:tc>
        <w:tc>
          <w:tcPr>
            <w:tcW w:w="198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olor w:val="000000"/>
                <w:sz w:val="20"/>
                <w:szCs w:val="20"/>
              </w:rPr>
            </w:pPr>
            <w:r>
              <w:rPr>
                <w:rFonts w:ascii="Times New Roman" w:hAnsi="Times New Roman"/>
                <w:color w:val="000000"/>
                <w:sz w:val="20"/>
                <w:szCs w:val="20"/>
              </w:rPr>
              <w:t>Высшее, МГТА, Юриспруденция</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252 часа, 2019г.</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№01-к от</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09.01.2017г.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6 лет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Вторая</w:t>
            </w:r>
          </w:p>
        </w:tc>
        <w:tc>
          <w:tcPr>
            <w:tcW w:w="104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13+</w:t>
            </w: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Межидов Мохадди Аптиевич</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Тренер</w:t>
            </w:r>
            <w:r>
              <w:rPr>
                <w:rFonts w:hint="default" w:ascii="Times New Roman" w:hAnsi="Times New Roman"/>
                <w:sz w:val="20"/>
                <w:szCs w:val="20"/>
                <w:lang w:val="ru-RU"/>
              </w:rPr>
              <w:t>-преподаватель</w:t>
            </w:r>
            <w:r>
              <w:rPr>
                <w:rFonts w:ascii="Times New Roman" w:hAnsi="Times New Roman"/>
                <w:sz w:val="20"/>
                <w:szCs w:val="20"/>
              </w:rPr>
              <w:t xml:space="preserve"> (вольная борьба, </w:t>
            </w:r>
            <w:r>
              <w:rPr>
                <w:rFonts w:hint="default" w:ascii="Times New Roman" w:hAnsi="Times New Roman"/>
                <w:sz w:val="20"/>
                <w:szCs w:val="20"/>
                <w:lang w:val="ru-RU"/>
              </w:rPr>
              <w:t>27</w:t>
            </w:r>
            <w:r>
              <w:rPr>
                <w:rFonts w:ascii="Times New Roman" w:hAnsi="Times New Roman"/>
                <w:sz w:val="20"/>
                <w:szCs w:val="20"/>
              </w:rPr>
              <w:t>час.)</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Штатный</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12.04.</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1989г.</w:t>
            </w:r>
          </w:p>
        </w:tc>
        <w:tc>
          <w:tcPr>
            <w:tcW w:w="198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olor w:val="000000"/>
                <w:sz w:val="20"/>
                <w:szCs w:val="20"/>
              </w:rPr>
            </w:pPr>
            <w:r>
              <w:rPr>
                <w:rFonts w:ascii="Times New Roman" w:hAnsi="Times New Roman"/>
                <w:color w:val="000000"/>
                <w:sz w:val="20"/>
                <w:szCs w:val="20"/>
              </w:rPr>
              <w:t>Высшее, ЧГПУ, Физическая культура</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№09-к от</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28.02.2015г.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8 лет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Вторая</w:t>
            </w:r>
          </w:p>
        </w:tc>
        <w:tc>
          <w:tcPr>
            <w:tcW w:w="104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МС РФ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14+</w:t>
            </w: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Джамбеков Арби Овхадович</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Тренер</w:t>
            </w:r>
            <w:r>
              <w:rPr>
                <w:rFonts w:hint="default" w:ascii="Times New Roman" w:hAnsi="Times New Roman"/>
                <w:sz w:val="20"/>
                <w:szCs w:val="20"/>
                <w:lang w:val="ru-RU"/>
              </w:rPr>
              <w:t>-преподаватель</w:t>
            </w:r>
            <w:r>
              <w:rPr>
                <w:rFonts w:ascii="Times New Roman" w:hAnsi="Times New Roman"/>
                <w:sz w:val="20"/>
                <w:szCs w:val="20"/>
              </w:rPr>
              <w:t xml:space="preserve"> (бокс, </w:t>
            </w:r>
            <w:r>
              <w:rPr>
                <w:rFonts w:hint="default" w:ascii="Times New Roman" w:hAnsi="Times New Roman"/>
                <w:sz w:val="20"/>
                <w:szCs w:val="20"/>
                <w:lang w:val="ru-RU"/>
              </w:rPr>
              <w:t>27</w:t>
            </w:r>
            <w:r>
              <w:rPr>
                <w:rFonts w:ascii="Times New Roman" w:hAnsi="Times New Roman"/>
                <w:sz w:val="20"/>
                <w:szCs w:val="20"/>
              </w:rPr>
              <w:t xml:space="preserve"> час.)</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Штатный</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14.03. 1975г.</w:t>
            </w:r>
          </w:p>
        </w:tc>
        <w:tc>
          <w:tcPr>
            <w:tcW w:w="198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olor w:val="000000"/>
                <w:sz w:val="20"/>
                <w:szCs w:val="20"/>
              </w:rPr>
            </w:pPr>
            <w:r>
              <w:rPr>
                <w:rFonts w:ascii="Times New Roman" w:hAnsi="Times New Roman" w:eastAsia="Times New Roman"/>
                <w:color w:val="000000"/>
                <w:sz w:val="20"/>
                <w:szCs w:val="20"/>
              </w:rPr>
              <w:t>Высшее, ЧГУ, Юриспруденция</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520 часов, 2022г.</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№13-к от</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29.10.2021г.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7 лет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Вторая</w:t>
            </w:r>
          </w:p>
        </w:tc>
        <w:tc>
          <w:tcPr>
            <w:tcW w:w="104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15+</w:t>
            </w: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Саидов Рустам Адъянович</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Тренер</w:t>
            </w:r>
            <w:r>
              <w:rPr>
                <w:rFonts w:hint="default" w:ascii="Times New Roman" w:hAnsi="Times New Roman"/>
                <w:sz w:val="20"/>
                <w:szCs w:val="20"/>
                <w:lang w:val="ru-RU"/>
              </w:rPr>
              <w:t>-преподаватель</w:t>
            </w:r>
            <w:r>
              <w:rPr>
                <w:rFonts w:ascii="Times New Roman" w:hAnsi="Times New Roman"/>
                <w:sz w:val="20"/>
                <w:szCs w:val="20"/>
              </w:rPr>
              <w:t xml:space="preserve"> (бокс, </w:t>
            </w:r>
            <w:r>
              <w:rPr>
                <w:rFonts w:hint="default" w:ascii="Times New Roman" w:hAnsi="Times New Roman"/>
                <w:sz w:val="20"/>
                <w:szCs w:val="20"/>
                <w:lang w:val="ru-RU"/>
              </w:rPr>
              <w:t>27</w:t>
            </w:r>
            <w:r>
              <w:rPr>
                <w:rFonts w:ascii="Times New Roman" w:hAnsi="Times New Roman"/>
                <w:sz w:val="20"/>
                <w:szCs w:val="20"/>
              </w:rPr>
              <w:t xml:space="preserve"> час.)</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Штатный</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13.08.</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1976г.</w:t>
            </w:r>
          </w:p>
        </w:tc>
        <w:tc>
          <w:tcPr>
            <w:tcW w:w="198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olor w:val="000000"/>
                <w:sz w:val="20"/>
                <w:szCs w:val="20"/>
              </w:rPr>
            </w:pPr>
            <w:r>
              <w:rPr>
                <w:rFonts w:ascii="Times New Roman" w:hAnsi="Times New Roman"/>
                <w:color w:val="000000"/>
                <w:sz w:val="20"/>
                <w:szCs w:val="20"/>
              </w:rPr>
              <w:t>Высшее, ЧИБиУ, Юриспруденция</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252 часа, 2019г.</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№28-к от</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03.04.2013г.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 xml:space="preserve">10 лет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Первая</w:t>
            </w:r>
          </w:p>
        </w:tc>
        <w:tc>
          <w:tcPr>
            <w:tcW w:w="104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МС РФ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16+</w:t>
            </w: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Тодашев Абубакар Абдулбакиевич</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Тренер</w:t>
            </w:r>
            <w:r>
              <w:rPr>
                <w:rFonts w:hint="default" w:ascii="Times New Roman" w:hAnsi="Times New Roman"/>
                <w:sz w:val="20"/>
                <w:szCs w:val="20"/>
                <w:lang w:val="ru-RU"/>
              </w:rPr>
              <w:t>-преподаватель</w:t>
            </w:r>
            <w:r>
              <w:rPr>
                <w:rFonts w:ascii="Times New Roman" w:hAnsi="Times New Roman"/>
                <w:sz w:val="20"/>
                <w:szCs w:val="20"/>
              </w:rPr>
              <w:t xml:space="preserve"> (бокс, 36 час.)</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Штатный</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16.03.</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1998г.</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ЧГПУ,</w:t>
            </w:r>
          </w:p>
          <w:p>
            <w:pPr>
              <w:tabs>
                <w:tab w:val="left" w:pos="4560"/>
              </w:tabs>
              <w:spacing w:after="0" w:line="240" w:lineRule="auto"/>
              <w:rPr>
                <w:rFonts w:ascii="Times New Roman" w:hAnsi="Times New Roman"/>
                <w:sz w:val="20"/>
                <w:szCs w:val="20"/>
                <w:lang w:val="en-US"/>
              </w:rPr>
            </w:pPr>
            <w:r>
              <w:rPr>
                <w:rFonts w:ascii="Times New Roman" w:hAnsi="Times New Roman"/>
                <w:sz w:val="20"/>
                <w:szCs w:val="20"/>
              </w:rPr>
              <w:t>Педагогическое образование</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504 часа, 2020г.</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№05-к от</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01.06.2020г.</w:t>
            </w:r>
          </w:p>
          <w:p>
            <w:pPr>
              <w:tabs>
                <w:tab w:val="left" w:pos="4560"/>
              </w:tabs>
              <w:spacing w:after="0" w:line="240" w:lineRule="auto"/>
              <w:jc w:val="center"/>
              <w:rPr>
                <w:rFonts w:ascii="Times New Roman" w:hAnsi="Times New Roman"/>
                <w:sz w:val="20"/>
                <w:szCs w:val="20"/>
              </w:rPr>
            </w:pP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 xml:space="preserve">2 года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Вторая</w:t>
            </w:r>
          </w:p>
        </w:tc>
        <w:tc>
          <w:tcPr>
            <w:tcW w:w="104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17+</w:t>
            </w: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Умхаев Амирбек Усамович</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Тренер</w:t>
            </w:r>
            <w:r>
              <w:rPr>
                <w:rFonts w:hint="default" w:ascii="Times New Roman" w:hAnsi="Times New Roman"/>
                <w:sz w:val="20"/>
                <w:szCs w:val="20"/>
                <w:lang w:val="ru-RU"/>
              </w:rPr>
              <w:t>-преподаватель</w:t>
            </w:r>
            <w:r>
              <w:rPr>
                <w:rFonts w:ascii="Times New Roman" w:hAnsi="Times New Roman"/>
                <w:sz w:val="20"/>
                <w:szCs w:val="20"/>
              </w:rPr>
              <w:t xml:space="preserve"> (тхэквондо, </w:t>
            </w:r>
            <w:r>
              <w:rPr>
                <w:rFonts w:hint="default" w:ascii="Times New Roman" w:hAnsi="Times New Roman"/>
                <w:sz w:val="20"/>
                <w:szCs w:val="20"/>
                <w:lang w:val="ru-RU"/>
              </w:rPr>
              <w:t>9</w:t>
            </w:r>
            <w:r>
              <w:rPr>
                <w:rFonts w:ascii="Times New Roman" w:hAnsi="Times New Roman"/>
                <w:sz w:val="20"/>
                <w:szCs w:val="20"/>
              </w:rPr>
              <w:t>час.)</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Совместитель</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30.07.</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1976г.</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Среднее профессиональное, ГЮК,</w:t>
            </w:r>
          </w:p>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 Мастер по обработке цифровой информации</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w:t>
            </w:r>
          </w:p>
        </w:tc>
        <w:tc>
          <w:tcPr>
            <w:tcW w:w="141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0"/>
                <w:szCs w:val="20"/>
              </w:rPr>
            </w:pPr>
            <w:r>
              <w:rPr>
                <w:rFonts w:ascii="Times New Roman" w:hAnsi="Times New Roman"/>
                <w:sz w:val="20"/>
                <w:szCs w:val="20"/>
              </w:rPr>
              <w:t>пр.№02-к от</w:t>
            </w:r>
          </w:p>
          <w:p>
            <w:pPr>
              <w:spacing w:after="0" w:line="240" w:lineRule="auto"/>
              <w:jc w:val="center"/>
              <w:rPr>
                <w:rFonts w:ascii="Times New Roman" w:hAnsi="Times New Roman"/>
                <w:sz w:val="20"/>
                <w:szCs w:val="20"/>
              </w:rPr>
            </w:pPr>
            <w:r>
              <w:rPr>
                <w:rFonts w:ascii="Times New Roman" w:hAnsi="Times New Roman"/>
                <w:sz w:val="20"/>
                <w:szCs w:val="20"/>
              </w:rPr>
              <w:t>31.01.2022г.</w:t>
            </w:r>
          </w:p>
          <w:p>
            <w:pPr>
              <w:spacing w:after="0" w:line="240" w:lineRule="auto"/>
              <w:jc w:val="center"/>
              <w:rPr>
                <w:rFonts w:ascii="Times New Roman" w:hAnsi="Times New Roman"/>
                <w:sz w:val="20"/>
                <w:szCs w:val="20"/>
              </w:rPr>
            </w:pP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 xml:space="preserve">16 лет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Первая</w:t>
            </w:r>
          </w:p>
        </w:tc>
        <w:tc>
          <w:tcPr>
            <w:tcW w:w="104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МС РФ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18+</w:t>
            </w: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Умхаев Магомед Русланович</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Тренер</w:t>
            </w:r>
            <w:r>
              <w:rPr>
                <w:rFonts w:hint="default" w:ascii="Times New Roman" w:hAnsi="Times New Roman"/>
                <w:sz w:val="20"/>
                <w:szCs w:val="20"/>
                <w:lang w:val="ru-RU"/>
              </w:rPr>
              <w:t>-преподаватель</w:t>
            </w:r>
            <w:r>
              <w:rPr>
                <w:rFonts w:ascii="Times New Roman" w:hAnsi="Times New Roman"/>
                <w:sz w:val="20"/>
                <w:szCs w:val="20"/>
              </w:rPr>
              <w:t xml:space="preserve"> (вольная борьба, </w:t>
            </w:r>
            <w:r>
              <w:rPr>
                <w:rFonts w:hint="default" w:ascii="Times New Roman" w:hAnsi="Times New Roman"/>
                <w:sz w:val="20"/>
                <w:szCs w:val="20"/>
                <w:lang w:val="ru-RU"/>
              </w:rPr>
              <w:t>18</w:t>
            </w:r>
            <w:r>
              <w:rPr>
                <w:rFonts w:ascii="Times New Roman" w:hAnsi="Times New Roman"/>
                <w:sz w:val="20"/>
                <w:szCs w:val="20"/>
              </w:rPr>
              <w:t xml:space="preserve"> час.)</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Штатный</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06.06.</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1987г.</w:t>
            </w:r>
          </w:p>
        </w:tc>
        <w:tc>
          <w:tcPr>
            <w:tcW w:w="198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olor w:val="000000"/>
                <w:sz w:val="20"/>
                <w:szCs w:val="20"/>
              </w:rPr>
            </w:pPr>
            <w:r>
              <w:rPr>
                <w:rFonts w:ascii="Times New Roman" w:hAnsi="Times New Roman"/>
                <w:color w:val="000000"/>
                <w:sz w:val="20"/>
                <w:szCs w:val="20"/>
              </w:rPr>
              <w:t>Высшее, ЧГПИ, Физическая культура</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w:t>
            </w:r>
          </w:p>
        </w:tc>
        <w:tc>
          <w:tcPr>
            <w:tcW w:w="141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0"/>
                <w:szCs w:val="20"/>
              </w:rPr>
            </w:pPr>
            <w:r>
              <w:rPr>
                <w:rFonts w:ascii="Times New Roman" w:hAnsi="Times New Roman"/>
                <w:sz w:val="20"/>
                <w:szCs w:val="20"/>
              </w:rPr>
              <w:t>пр.№10-к от</w:t>
            </w:r>
          </w:p>
          <w:p>
            <w:pPr>
              <w:spacing w:after="0" w:line="240" w:lineRule="auto"/>
              <w:jc w:val="center"/>
              <w:rPr>
                <w:rFonts w:ascii="Times New Roman" w:hAnsi="Times New Roman"/>
                <w:sz w:val="20"/>
                <w:szCs w:val="20"/>
              </w:rPr>
            </w:pPr>
            <w:r>
              <w:rPr>
                <w:rFonts w:ascii="Times New Roman" w:hAnsi="Times New Roman"/>
                <w:sz w:val="20"/>
                <w:szCs w:val="20"/>
              </w:rPr>
              <w:t>03.04.2013г.</w:t>
            </w:r>
          </w:p>
          <w:p>
            <w:pPr>
              <w:spacing w:after="0" w:line="240" w:lineRule="auto"/>
              <w:jc w:val="center"/>
              <w:rPr>
                <w:rFonts w:ascii="Times New Roman" w:hAnsi="Times New Roman"/>
                <w:sz w:val="20"/>
                <w:szCs w:val="20"/>
              </w:rPr>
            </w:pP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 xml:space="preserve">10 лет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Вторая</w:t>
            </w:r>
          </w:p>
        </w:tc>
        <w:tc>
          <w:tcPr>
            <w:tcW w:w="104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МС РФ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19+</w:t>
            </w: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Эдиев Салах Лом-Алиевич</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Тренер</w:t>
            </w:r>
            <w:r>
              <w:rPr>
                <w:rFonts w:hint="default" w:ascii="Times New Roman" w:hAnsi="Times New Roman"/>
                <w:sz w:val="20"/>
                <w:szCs w:val="20"/>
                <w:lang w:val="ru-RU"/>
              </w:rPr>
              <w:t>-преподаватель</w:t>
            </w:r>
            <w:r>
              <w:rPr>
                <w:rFonts w:ascii="Times New Roman" w:hAnsi="Times New Roman"/>
                <w:sz w:val="20"/>
                <w:szCs w:val="20"/>
              </w:rPr>
              <w:t xml:space="preserve"> (вольная борьба, </w:t>
            </w:r>
            <w:r>
              <w:rPr>
                <w:rFonts w:hint="default" w:ascii="Times New Roman" w:hAnsi="Times New Roman"/>
                <w:sz w:val="20"/>
                <w:szCs w:val="20"/>
                <w:lang w:val="ru-RU"/>
              </w:rPr>
              <w:t>27</w:t>
            </w:r>
            <w:r>
              <w:rPr>
                <w:rFonts w:ascii="Times New Roman" w:hAnsi="Times New Roman"/>
                <w:sz w:val="20"/>
                <w:szCs w:val="20"/>
              </w:rPr>
              <w:t>час.)</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Штатный</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07.12.</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1974г.</w:t>
            </w:r>
          </w:p>
        </w:tc>
        <w:tc>
          <w:tcPr>
            <w:tcW w:w="198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olor w:val="000000"/>
                <w:sz w:val="20"/>
                <w:szCs w:val="20"/>
              </w:rPr>
            </w:pPr>
            <w:r>
              <w:rPr>
                <w:rFonts w:ascii="Times New Roman" w:hAnsi="Times New Roman"/>
                <w:color w:val="000000"/>
                <w:sz w:val="20"/>
                <w:szCs w:val="20"/>
              </w:rPr>
              <w:t>Среднее профессиональное, ГПК, Физическая культура</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№42-к от</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31.12.2015г.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 xml:space="preserve">15 лет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Вторая</w:t>
            </w:r>
          </w:p>
        </w:tc>
        <w:tc>
          <w:tcPr>
            <w:tcW w:w="104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20+</w:t>
            </w: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Эдиев Сулейман Лом-Алиевич</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Тренер</w:t>
            </w:r>
            <w:r>
              <w:rPr>
                <w:rFonts w:hint="default" w:ascii="Times New Roman" w:hAnsi="Times New Roman"/>
                <w:sz w:val="20"/>
                <w:szCs w:val="20"/>
                <w:lang w:val="ru-RU"/>
              </w:rPr>
              <w:t xml:space="preserve">-преподаватель </w:t>
            </w:r>
            <w:r>
              <w:rPr>
                <w:rFonts w:ascii="Times New Roman" w:hAnsi="Times New Roman"/>
                <w:sz w:val="20"/>
                <w:szCs w:val="20"/>
              </w:rPr>
              <w:t xml:space="preserve"> (тайский бокс, </w:t>
            </w:r>
            <w:r>
              <w:rPr>
                <w:rFonts w:hint="default" w:ascii="Times New Roman" w:hAnsi="Times New Roman"/>
                <w:sz w:val="20"/>
                <w:szCs w:val="20"/>
                <w:lang w:val="ru-RU"/>
              </w:rPr>
              <w:t>27</w:t>
            </w:r>
            <w:r>
              <w:rPr>
                <w:rFonts w:ascii="Times New Roman" w:hAnsi="Times New Roman"/>
                <w:sz w:val="20"/>
                <w:szCs w:val="20"/>
              </w:rPr>
              <w:t>час.)</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Штатный</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29.07.</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1980г.</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Н/среднее</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№10-к от</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31.08.2021г.</w:t>
            </w:r>
          </w:p>
          <w:p>
            <w:pPr>
              <w:tabs>
                <w:tab w:val="left" w:pos="4560"/>
              </w:tabs>
              <w:spacing w:after="0" w:line="240" w:lineRule="auto"/>
              <w:jc w:val="center"/>
              <w:rPr>
                <w:rFonts w:ascii="Times New Roman" w:hAnsi="Times New Roman"/>
                <w:sz w:val="20"/>
                <w:szCs w:val="20"/>
              </w:rPr>
            </w:pP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 год</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Вторая</w:t>
            </w:r>
          </w:p>
        </w:tc>
        <w:tc>
          <w:tcPr>
            <w:tcW w:w="104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21+</w:t>
            </w: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Эдиев Хамид Мовладович</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Тренер</w:t>
            </w:r>
            <w:r>
              <w:rPr>
                <w:rFonts w:hint="default" w:ascii="Times New Roman" w:hAnsi="Times New Roman"/>
                <w:sz w:val="20"/>
                <w:szCs w:val="20"/>
                <w:lang w:val="ru-RU"/>
              </w:rPr>
              <w:t>-преподаватель</w:t>
            </w:r>
            <w:r>
              <w:rPr>
                <w:rFonts w:ascii="Times New Roman" w:hAnsi="Times New Roman"/>
                <w:sz w:val="20"/>
                <w:szCs w:val="20"/>
              </w:rPr>
              <w:t xml:space="preserve"> (вольная борьба, </w:t>
            </w:r>
            <w:r>
              <w:rPr>
                <w:rFonts w:hint="default" w:ascii="Times New Roman" w:hAnsi="Times New Roman"/>
                <w:sz w:val="20"/>
                <w:szCs w:val="20"/>
                <w:lang w:val="ru-RU"/>
              </w:rPr>
              <w:t>27</w:t>
            </w:r>
            <w:r>
              <w:rPr>
                <w:rFonts w:ascii="Times New Roman" w:hAnsi="Times New Roman"/>
                <w:sz w:val="20"/>
                <w:szCs w:val="20"/>
              </w:rPr>
              <w:t>час.)</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Штатный</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13.11.</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1997г.</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Среднее профессиональное, РГЭУ (РИНХ), Экономика и бух.учет</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504 часа,</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2020г.</w:t>
            </w:r>
          </w:p>
          <w:p>
            <w:pPr>
              <w:tabs>
                <w:tab w:val="left" w:pos="4560"/>
              </w:tabs>
              <w:spacing w:after="0" w:line="240" w:lineRule="auto"/>
              <w:jc w:val="center"/>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№15-к от</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01.10.2020г.</w:t>
            </w:r>
          </w:p>
          <w:p>
            <w:pPr>
              <w:tabs>
                <w:tab w:val="left" w:pos="4560"/>
              </w:tabs>
              <w:spacing w:after="0" w:line="240" w:lineRule="auto"/>
              <w:jc w:val="center"/>
              <w:rPr>
                <w:rFonts w:ascii="Times New Roman" w:hAnsi="Times New Roman"/>
                <w:sz w:val="20"/>
                <w:szCs w:val="20"/>
              </w:rPr>
            </w:pP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2 года</w:t>
            </w:r>
          </w:p>
          <w:p>
            <w:pPr>
              <w:tabs>
                <w:tab w:val="left" w:pos="4560"/>
              </w:tabs>
              <w:spacing w:after="0" w:line="240" w:lineRule="auto"/>
              <w:jc w:val="center"/>
              <w:rPr>
                <w:rFonts w:ascii="Times New Roman" w:hAnsi="Times New Roman"/>
                <w:sz w:val="20"/>
                <w:szCs w:val="20"/>
              </w:rPr>
            </w:pP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Вторая</w:t>
            </w:r>
          </w:p>
        </w:tc>
        <w:tc>
          <w:tcPr>
            <w:tcW w:w="104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22+</w:t>
            </w: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Эдиев Шибарди Лом-Алиевич</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Тренер</w:t>
            </w:r>
            <w:r>
              <w:rPr>
                <w:rFonts w:hint="default" w:ascii="Times New Roman" w:hAnsi="Times New Roman"/>
                <w:sz w:val="20"/>
                <w:szCs w:val="20"/>
                <w:lang w:val="ru-RU"/>
              </w:rPr>
              <w:t>-преподаватель</w:t>
            </w:r>
            <w:r>
              <w:rPr>
                <w:rFonts w:ascii="Times New Roman" w:hAnsi="Times New Roman"/>
                <w:sz w:val="20"/>
                <w:szCs w:val="20"/>
              </w:rPr>
              <w:t xml:space="preserve"> (вольная борьба, </w:t>
            </w:r>
            <w:r>
              <w:rPr>
                <w:rFonts w:hint="default" w:ascii="Times New Roman" w:hAnsi="Times New Roman"/>
                <w:sz w:val="20"/>
                <w:szCs w:val="20"/>
                <w:lang w:val="ru-RU"/>
              </w:rPr>
              <w:t>27</w:t>
            </w:r>
            <w:r>
              <w:rPr>
                <w:rFonts w:ascii="Times New Roman" w:hAnsi="Times New Roman"/>
                <w:sz w:val="20"/>
                <w:szCs w:val="20"/>
              </w:rPr>
              <w:t xml:space="preserve"> час.)</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Штатный</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18.12.</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1986г.</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ЧГПИ, Физическая культура</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№11-к от</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03.04.2013г.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 xml:space="preserve">10 лет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Вторая</w:t>
            </w:r>
          </w:p>
        </w:tc>
        <w:tc>
          <w:tcPr>
            <w:tcW w:w="104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w:t>
            </w:r>
          </w:p>
        </w:tc>
      </w:tr>
    </w:tbl>
    <w:p>
      <w:pPr>
        <w:pStyle w:val="44"/>
        <w:spacing w:line="276" w:lineRule="auto"/>
        <w:ind w:firstLine="709"/>
        <w:jc w:val="both"/>
        <w:rPr>
          <w:rFonts w:ascii="Times New Roman" w:hAnsi="Times New Roman" w:eastAsia="Times New Roman" w:cs="Times New Roman"/>
          <w:sz w:val="24"/>
          <w:szCs w:val="24"/>
        </w:rPr>
        <w:sectPr>
          <w:pgSz w:w="16838" w:h="11906" w:orient="landscape"/>
          <w:pgMar w:top="1134" w:right="1134" w:bottom="567" w:left="1134" w:header="709" w:footer="709" w:gutter="0"/>
          <w:pgNumType w:start="2"/>
          <w:cols w:space="0" w:num="1"/>
          <w:formProt w:val="0"/>
          <w:rtlGutter w:val="0"/>
          <w:docGrid w:linePitch="299" w:charSpace="0"/>
        </w:sectPr>
      </w:pPr>
    </w:p>
    <w:p>
      <w:pPr>
        <w:pStyle w:val="44"/>
        <w:spacing w:line="276" w:lineRule="auto"/>
        <w:ind w:firstLine="709"/>
        <w:jc w:val="both"/>
        <w:rPr>
          <w:rFonts w:ascii="Times New Roman" w:hAnsi="Times New Roman" w:eastAsia="Times New Roman" w:cs="Times New Roman"/>
          <w:sz w:val="24"/>
          <w:szCs w:val="24"/>
        </w:rPr>
      </w:pPr>
    </w:p>
    <w:p>
      <w:pPr>
        <w:pStyle w:val="41"/>
        <w:numPr>
          <w:ilvl w:val="0"/>
          <w:numId w:val="0"/>
        </w:numPr>
        <w:tabs>
          <w:tab w:val="left" w:pos="1276"/>
        </w:tabs>
        <w:spacing w:after="0" w:line="240" w:lineRule="auto"/>
        <w:ind w:leftChars="0" w:firstLine="1081" w:firstLineChars="450"/>
        <w:jc w:val="both"/>
        <w:rPr>
          <w:rFonts w:ascii="Times New Roman" w:hAnsi="Times New Roman" w:cs="Times New Roman"/>
          <w:b/>
          <w:bCs/>
          <w:sz w:val="24"/>
          <w:szCs w:val="24"/>
          <w:lang w:eastAsia="ru-RU"/>
        </w:rPr>
      </w:pPr>
      <w:r>
        <w:rPr>
          <w:rFonts w:hint="default" w:ascii="Times New Roman" w:hAnsi="Times New Roman" w:cs="Times New Roman"/>
          <w:b/>
          <w:bCs/>
          <w:sz w:val="24"/>
          <w:szCs w:val="24"/>
          <w:lang w:val="en-US" w:eastAsia="ru-RU"/>
        </w:rPr>
        <w:t>16.</w:t>
      </w:r>
      <w:r>
        <w:rPr>
          <w:rFonts w:ascii="Times New Roman" w:hAnsi="Times New Roman" w:cs="Times New Roman"/>
          <w:b/>
          <w:bCs/>
          <w:sz w:val="24"/>
          <w:szCs w:val="24"/>
          <w:lang w:eastAsia="ru-RU"/>
        </w:rPr>
        <w:t>Информационно-методические условия реализации Программы.</w:t>
      </w:r>
    </w:p>
    <w:p>
      <w:pPr>
        <w:pStyle w:val="41"/>
        <w:numPr>
          <w:ilvl w:val="0"/>
          <w:numId w:val="0"/>
        </w:numPr>
        <w:tabs>
          <w:tab w:val="left" w:pos="1276"/>
        </w:tabs>
        <w:spacing w:after="0" w:line="240" w:lineRule="auto"/>
        <w:ind w:leftChars="0"/>
        <w:jc w:val="both"/>
        <w:rPr>
          <w:rFonts w:ascii="Times New Roman" w:hAnsi="Times New Roman" w:cs="Times New Roman"/>
          <w:b/>
          <w:bCs/>
          <w:sz w:val="24"/>
          <w:szCs w:val="24"/>
          <w:lang w:eastAsia="ru-RU"/>
        </w:rPr>
      </w:pPr>
    </w:p>
    <w:p>
      <w:pPr>
        <w:pStyle w:val="41"/>
        <w:tabs>
          <w:tab w:val="left" w:pos="709"/>
        </w:tabs>
        <w:spacing w:after="0" w:line="240" w:lineRule="auto"/>
        <w:ind w:left="0"/>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ab/>
      </w:r>
      <w:r>
        <w:rPr>
          <w:rFonts w:ascii="Times New Roman" w:hAnsi="Times New Roman" w:cs="Times New Roman"/>
          <w:b/>
          <w:bCs/>
          <w:sz w:val="24"/>
          <w:szCs w:val="24"/>
          <w:lang w:eastAsia="ru-RU"/>
        </w:rPr>
        <w:t>Список литературных источников:</w:t>
      </w:r>
    </w:p>
    <w:p>
      <w:pPr>
        <w:rPr>
          <w:rFonts w:ascii="Times New Roman" w:hAnsi="Times New Roman" w:cs="Times New Roman"/>
          <w:sz w:val="24"/>
          <w:szCs w:val="24"/>
        </w:rPr>
      </w:pPr>
      <w:r>
        <w:rPr>
          <w:rFonts w:ascii="Times New Roman" w:hAnsi="Times New Roman" w:cs="Times New Roman"/>
          <w:sz w:val="24"/>
          <w:szCs w:val="24"/>
        </w:rPr>
        <w:t>Агашин Ф.К. Биомеханика ударных движений – М.: ФиС. 1977</w:t>
      </w:r>
    </w:p>
    <w:p>
      <w:pPr>
        <w:jc w:val="both"/>
        <w:rPr>
          <w:rFonts w:ascii="Times New Roman" w:hAnsi="Times New Roman" w:cs="Times New Roman"/>
          <w:sz w:val="24"/>
          <w:szCs w:val="24"/>
        </w:rPr>
      </w:pPr>
      <w:r>
        <w:rPr>
          <w:rFonts w:ascii="Times New Roman" w:hAnsi="Times New Roman" w:cs="Times New Roman"/>
          <w:sz w:val="24"/>
          <w:szCs w:val="24"/>
        </w:rPr>
        <w:t>Годик М.А. Контроль тренировочных и соревновательных нагрузок – М.: ФиС, 1980</w:t>
      </w:r>
    </w:p>
    <w:p>
      <w:pPr>
        <w:jc w:val="both"/>
        <w:rPr>
          <w:rFonts w:ascii="Times New Roman" w:hAnsi="Times New Roman" w:cs="Times New Roman"/>
          <w:sz w:val="24"/>
          <w:szCs w:val="24"/>
        </w:rPr>
      </w:pPr>
      <w:r>
        <w:rPr>
          <w:rFonts w:ascii="Times New Roman" w:hAnsi="Times New Roman" w:cs="Times New Roman"/>
          <w:sz w:val="24"/>
          <w:szCs w:val="24"/>
        </w:rPr>
        <w:t>Готовцев П.И., Дубровский В.И. Самоконтроль при занятиях физической культурой – М.: ФиС, 1984</w:t>
      </w:r>
    </w:p>
    <w:p>
      <w:pPr>
        <w:jc w:val="both"/>
        <w:rPr>
          <w:rFonts w:ascii="Times New Roman" w:hAnsi="Times New Roman" w:cs="Times New Roman"/>
          <w:sz w:val="24"/>
          <w:szCs w:val="24"/>
        </w:rPr>
      </w:pPr>
      <w:r>
        <w:rPr>
          <w:rFonts w:ascii="Times New Roman" w:hAnsi="Times New Roman" w:cs="Times New Roman"/>
          <w:sz w:val="24"/>
          <w:szCs w:val="24"/>
        </w:rPr>
        <w:t>Гуревич И.А. Круговая тренировка при развитии физических качеств. – Минск: Высшая школа, 1986</w:t>
      </w:r>
    </w:p>
    <w:p>
      <w:pPr>
        <w:jc w:val="both"/>
        <w:rPr>
          <w:rFonts w:ascii="Times New Roman" w:hAnsi="Times New Roman" w:cs="Times New Roman"/>
          <w:sz w:val="24"/>
          <w:szCs w:val="24"/>
        </w:rPr>
      </w:pPr>
      <w:r>
        <w:rPr>
          <w:rFonts w:ascii="Times New Roman" w:hAnsi="Times New Roman" w:cs="Times New Roman"/>
          <w:sz w:val="24"/>
          <w:szCs w:val="24"/>
        </w:rPr>
        <w:t>Дьячков В.М. Совершенствование технического мастерства спортсменов. – М.: ФиС, 1972</w:t>
      </w:r>
    </w:p>
    <w:p>
      <w:pPr>
        <w:jc w:val="both"/>
        <w:rPr>
          <w:rFonts w:ascii="Times New Roman" w:hAnsi="Times New Roman" w:cs="Times New Roman"/>
          <w:sz w:val="24"/>
          <w:szCs w:val="24"/>
        </w:rPr>
      </w:pPr>
      <w:r>
        <w:rPr>
          <w:rFonts w:ascii="Times New Roman" w:hAnsi="Times New Roman" w:cs="Times New Roman"/>
          <w:sz w:val="24"/>
          <w:szCs w:val="24"/>
        </w:rPr>
        <w:t>Матвеев Л.П. Планирование и построение спортивной тренировки – М.: ГЦОЛИФК, 1972</w:t>
      </w:r>
    </w:p>
    <w:p>
      <w:pPr>
        <w:jc w:val="both"/>
        <w:rPr>
          <w:rFonts w:ascii="Times New Roman" w:hAnsi="Times New Roman" w:cs="Times New Roman"/>
          <w:sz w:val="24"/>
          <w:szCs w:val="24"/>
        </w:rPr>
      </w:pPr>
      <w:r>
        <w:rPr>
          <w:rFonts w:ascii="Times New Roman" w:hAnsi="Times New Roman" w:cs="Times New Roman"/>
          <w:sz w:val="24"/>
          <w:szCs w:val="24"/>
        </w:rPr>
        <w:t>Матвеев Л.П. Теория и методика физической культуры. – М.: ФиС, 1991</w:t>
      </w:r>
    </w:p>
    <w:p>
      <w:pPr>
        <w:jc w:val="both"/>
        <w:rPr>
          <w:rFonts w:ascii="Times New Roman" w:hAnsi="Times New Roman" w:cs="Times New Roman"/>
          <w:sz w:val="24"/>
          <w:szCs w:val="24"/>
        </w:rPr>
      </w:pPr>
      <w:r>
        <w:rPr>
          <w:rFonts w:ascii="Times New Roman" w:hAnsi="Times New Roman" w:cs="Times New Roman"/>
          <w:sz w:val="24"/>
          <w:szCs w:val="24"/>
        </w:rPr>
        <w:t>Набатникова М.Я.,  Граевская Н.Д.  Перспективное планирование спортивной тренировки. – М.: ФиС, 1961</w:t>
      </w:r>
    </w:p>
    <w:p>
      <w:pPr>
        <w:jc w:val="both"/>
        <w:rPr>
          <w:rFonts w:ascii="Times New Roman" w:hAnsi="Times New Roman" w:cs="Times New Roman"/>
          <w:sz w:val="24"/>
          <w:szCs w:val="24"/>
        </w:rPr>
      </w:pPr>
      <w:r>
        <w:rPr>
          <w:rFonts w:ascii="Times New Roman" w:hAnsi="Times New Roman" w:cs="Times New Roman"/>
          <w:sz w:val="24"/>
          <w:szCs w:val="24"/>
        </w:rPr>
        <w:t>Озолин Н.Г. Современная система спортивной тренировки – М.: ФиС, 1970</w:t>
      </w:r>
    </w:p>
    <w:p>
      <w:pPr>
        <w:rPr>
          <w:rFonts w:ascii="Times New Roman" w:hAnsi="Times New Roman" w:cs="Times New Roman"/>
          <w:sz w:val="24"/>
          <w:szCs w:val="24"/>
        </w:rPr>
      </w:pPr>
      <w:r>
        <w:rPr>
          <w:rFonts w:ascii="Times New Roman" w:hAnsi="Times New Roman" w:cs="Times New Roman"/>
          <w:sz w:val="24"/>
          <w:szCs w:val="24"/>
        </w:rPr>
        <w:t>Филин В.П. Воспитание физических качеств у юных спортсменов. М.: ФиС 1974</w:t>
      </w:r>
    </w:p>
    <w:p>
      <w:pPr>
        <w:rPr>
          <w:rFonts w:ascii="Times New Roman" w:hAnsi="Times New Roman" w:cs="Times New Roman"/>
          <w:sz w:val="24"/>
          <w:szCs w:val="24"/>
        </w:rPr>
      </w:pPr>
      <w:r>
        <w:rPr>
          <w:rFonts w:ascii="Times New Roman" w:hAnsi="Times New Roman" w:cs="Times New Roman"/>
          <w:sz w:val="24"/>
          <w:szCs w:val="24"/>
        </w:rPr>
        <w:t>Филин В.П. Теория и методика юношеского спорта. Учебное пособие для институтов физической культуры. –М.: Физическая культура и спорт, 1987</w:t>
      </w:r>
    </w:p>
    <w:p>
      <w:pPr>
        <w:rPr>
          <w:rFonts w:ascii="Times New Roman" w:hAnsi="Times New Roman" w:cs="Times New Roman"/>
          <w:sz w:val="24"/>
          <w:szCs w:val="24"/>
        </w:rPr>
      </w:pPr>
      <w:r>
        <w:rPr>
          <w:rFonts w:ascii="Times New Roman" w:hAnsi="Times New Roman" w:cs="Times New Roman"/>
          <w:sz w:val="24"/>
          <w:szCs w:val="24"/>
        </w:rPr>
        <w:t>Хрущев С.В., Круглый М.М. Тренеру о юном спортсмене. – М.: ФиС, 1987.</w:t>
      </w:r>
    </w:p>
    <w:p>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Список Интернет-ресурсов:</w:t>
      </w:r>
    </w:p>
    <w:p>
      <w:pPr>
        <w:pStyle w:val="44"/>
        <w:spacing w:line="276" w:lineRule="auto"/>
        <w:ind w:firstLine="709"/>
        <w:rPr>
          <w:rFonts w:ascii="Times New Roman" w:hAnsi="Times New Roman" w:cs="Times New Roman"/>
          <w:sz w:val="24"/>
          <w:szCs w:val="24"/>
        </w:rPr>
      </w:pPr>
      <w:r>
        <w:rPr>
          <w:rFonts w:ascii="Times New Roman" w:hAnsi="Times New Roman" w:cs="Times New Roman"/>
          <w:sz w:val="24"/>
          <w:szCs w:val="24"/>
        </w:rPr>
        <w:t>1. Министерство спорта Российской Федерации (http://www.minsport.gov.ru)</w:t>
      </w:r>
    </w:p>
    <w:p>
      <w:pPr>
        <w:pStyle w:val="44"/>
        <w:spacing w:line="276" w:lineRule="auto"/>
        <w:ind w:firstLine="709"/>
        <w:rPr>
          <w:rFonts w:ascii="Times New Roman" w:hAnsi="Times New Roman" w:cs="Times New Roman"/>
          <w:sz w:val="24"/>
          <w:szCs w:val="24"/>
        </w:rPr>
      </w:pPr>
      <w:r>
        <w:rPr>
          <w:rFonts w:ascii="Times New Roman" w:hAnsi="Times New Roman" w:cs="Times New Roman"/>
          <w:sz w:val="24"/>
          <w:szCs w:val="24"/>
        </w:rPr>
        <w:t>2. Министерство физической культуры, спорта и молодежной политике Чеченской Республики (http://www.</w:t>
      </w:r>
      <w:r>
        <w:rPr>
          <w:rFonts w:ascii="Times New Roman" w:hAnsi="Times New Roman" w:cs="Times New Roman"/>
          <w:sz w:val="24"/>
          <w:szCs w:val="24"/>
          <w:lang w:val="en-US"/>
        </w:rPr>
        <w:t>mi</w:t>
      </w:r>
      <w:r>
        <w:rPr>
          <w:rFonts w:ascii="Times New Roman" w:hAnsi="Times New Roman" w:cs="Times New Roman"/>
          <w:sz w:val="24"/>
          <w:szCs w:val="24"/>
        </w:rPr>
        <w:t>nspor</w:t>
      </w:r>
      <w:r>
        <w:rPr>
          <w:rFonts w:ascii="Times New Roman" w:hAnsi="Times New Roman" w:cs="Times New Roman"/>
          <w:sz w:val="24"/>
          <w:szCs w:val="24"/>
          <w:lang w:val="en-US"/>
        </w:rPr>
        <w:t>t</w:t>
      </w:r>
      <w:r>
        <w:rPr>
          <w:rFonts w:ascii="Times New Roman" w:hAnsi="Times New Roman" w:cs="Times New Roman"/>
          <w:sz w:val="24"/>
          <w:szCs w:val="24"/>
        </w:rPr>
        <w:t>-</w:t>
      </w:r>
      <w:r>
        <w:rPr>
          <w:rFonts w:ascii="Times New Roman" w:hAnsi="Times New Roman" w:cs="Times New Roman"/>
          <w:sz w:val="24"/>
          <w:szCs w:val="24"/>
          <w:lang w:val="en-US"/>
        </w:rPr>
        <w:t>chr</w:t>
      </w:r>
      <w:r>
        <w:rPr>
          <w:rFonts w:ascii="Times New Roman" w:hAnsi="Times New Roman" w:cs="Times New Roman"/>
          <w:sz w:val="24"/>
          <w:szCs w:val="24"/>
        </w:rPr>
        <w:t>.ru/)</w:t>
      </w:r>
    </w:p>
    <w:p>
      <w:pPr>
        <w:pStyle w:val="44"/>
        <w:spacing w:line="276" w:lineRule="auto"/>
        <w:ind w:firstLine="709"/>
        <w:rPr>
          <w:rFonts w:ascii="Times New Roman" w:hAnsi="Times New Roman" w:cs="Times New Roman"/>
          <w:sz w:val="24"/>
          <w:szCs w:val="24"/>
        </w:rPr>
      </w:pPr>
      <w:r>
        <w:rPr>
          <w:rFonts w:ascii="Times New Roman" w:hAnsi="Times New Roman" w:cs="Times New Roman"/>
          <w:sz w:val="24"/>
          <w:szCs w:val="24"/>
        </w:rPr>
        <w:t>5. Российское антидопинговое агентство (http://www.rusada.ru)</w:t>
      </w:r>
    </w:p>
    <w:p>
      <w:pPr>
        <w:pStyle w:val="44"/>
        <w:spacing w:line="276" w:lineRule="auto"/>
        <w:ind w:firstLine="709"/>
        <w:rPr>
          <w:rFonts w:ascii="Times New Roman" w:hAnsi="Times New Roman" w:cs="Times New Roman"/>
          <w:sz w:val="24"/>
          <w:szCs w:val="24"/>
        </w:rPr>
      </w:pPr>
      <w:r>
        <w:rPr>
          <w:rFonts w:ascii="Times New Roman" w:hAnsi="Times New Roman" w:cs="Times New Roman"/>
          <w:sz w:val="24"/>
          <w:szCs w:val="24"/>
        </w:rPr>
        <w:t>6. Всемирное антидопинговое агентство (http://www.wada-ama.org)</w:t>
      </w:r>
    </w:p>
    <w:p>
      <w:pPr>
        <w:pStyle w:val="44"/>
        <w:spacing w:line="276" w:lineRule="auto"/>
        <w:ind w:firstLine="709"/>
        <w:rPr>
          <w:rFonts w:ascii="Times New Roman" w:hAnsi="Times New Roman" w:cs="Times New Roman"/>
          <w:sz w:val="24"/>
          <w:szCs w:val="24"/>
        </w:rPr>
      </w:pPr>
      <w:r>
        <w:rPr>
          <w:rFonts w:ascii="Times New Roman" w:hAnsi="Times New Roman" w:cs="Times New Roman"/>
          <w:sz w:val="24"/>
          <w:szCs w:val="24"/>
        </w:rPr>
        <w:t>7. Олимпийский комитет России (http://www.roc.ru/)</w:t>
      </w:r>
    </w:p>
    <w:p>
      <w:pPr>
        <w:pStyle w:val="44"/>
        <w:spacing w:line="276" w:lineRule="auto"/>
        <w:ind w:firstLine="709"/>
        <w:rPr>
          <w:rFonts w:ascii="Times New Roman" w:hAnsi="Times New Roman" w:cs="Times New Roman"/>
          <w:sz w:val="24"/>
          <w:szCs w:val="24"/>
        </w:rPr>
      </w:pPr>
      <w:r>
        <w:rPr>
          <w:rFonts w:ascii="Times New Roman" w:hAnsi="Times New Roman" w:cs="Times New Roman"/>
          <w:sz w:val="24"/>
          <w:szCs w:val="24"/>
        </w:rPr>
        <w:t>8. Международный олимпийский комитет (</w:t>
      </w:r>
      <w:r>
        <w:fldChar w:fldCharType="begin"/>
      </w:r>
      <w:r>
        <w:instrText xml:space="preserve"> HYPERLINK "http://www.olympic.org/" </w:instrText>
      </w:r>
      <w:r>
        <w:fldChar w:fldCharType="separate"/>
      </w:r>
      <w:r>
        <w:rPr>
          <w:rStyle w:val="6"/>
          <w:rFonts w:ascii="Times New Roman" w:hAnsi="Times New Roman" w:cs="Times New Roman"/>
          <w:iCs/>
          <w:color w:val="auto"/>
          <w:sz w:val="24"/>
          <w:szCs w:val="24"/>
        </w:rPr>
        <w:t>http://www.olympic.org/</w:t>
      </w:r>
      <w:r>
        <w:rPr>
          <w:rStyle w:val="6"/>
          <w:rFonts w:ascii="Times New Roman" w:hAnsi="Times New Roman" w:cs="Times New Roman"/>
          <w:iCs/>
          <w:color w:val="auto"/>
          <w:sz w:val="24"/>
          <w:szCs w:val="24"/>
        </w:rPr>
        <w:fldChar w:fldCharType="end"/>
      </w:r>
      <w:r>
        <w:rPr>
          <w:rFonts w:ascii="Times New Roman" w:hAnsi="Times New Roman" w:cs="Times New Roman"/>
          <w:sz w:val="24"/>
          <w:szCs w:val="24"/>
        </w:rPr>
        <w:t>)</w:t>
      </w:r>
    </w:p>
    <w:p>
      <w:pPr>
        <w:rPr>
          <w:rFonts w:ascii="Times New Roman" w:hAnsi="Times New Roman" w:cs="Times New Roman"/>
          <w:sz w:val="24"/>
          <w:szCs w:val="24"/>
        </w:rPr>
      </w:pPr>
    </w:p>
    <w:p>
      <w:pPr>
        <w:pStyle w:val="41"/>
        <w:tabs>
          <w:tab w:val="left" w:pos="709"/>
        </w:tabs>
        <w:spacing w:after="0" w:line="240" w:lineRule="auto"/>
        <w:ind w:left="0"/>
        <w:jc w:val="both"/>
        <w:rPr>
          <w:rFonts w:ascii="Times New Roman" w:hAnsi="Times New Roman" w:cs="Times New Roman"/>
          <w:sz w:val="24"/>
          <w:szCs w:val="24"/>
          <w:lang w:eastAsia="ru-RU"/>
        </w:rPr>
      </w:pPr>
    </w:p>
    <w:p>
      <w:pPr>
        <w:pStyle w:val="41"/>
        <w:tabs>
          <w:tab w:val="left" w:pos="709"/>
        </w:tabs>
        <w:spacing w:after="0" w:line="240" w:lineRule="auto"/>
        <w:ind w:left="0"/>
        <w:jc w:val="both"/>
        <w:rPr>
          <w:rFonts w:ascii="Times New Roman" w:hAnsi="Times New Roman" w:cs="Times New Roman"/>
          <w:sz w:val="24"/>
          <w:szCs w:val="24"/>
          <w:lang w:eastAsia="ru-RU"/>
        </w:rPr>
      </w:pPr>
    </w:p>
    <w:p>
      <w:pPr>
        <w:pStyle w:val="41"/>
        <w:tabs>
          <w:tab w:val="left" w:pos="709"/>
        </w:tabs>
        <w:spacing w:after="0" w:line="240" w:lineRule="auto"/>
        <w:ind w:left="0"/>
        <w:jc w:val="both"/>
        <w:rPr>
          <w:rFonts w:ascii="Times New Roman" w:hAnsi="Times New Roman" w:cs="Times New Roman"/>
          <w:sz w:val="24"/>
          <w:szCs w:val="24"/>
          <w:lang w:eastAsia="ru-RU"/>
        </w:rPr>
        <w:sectPr>
          <w:pgSz w:w="11906" w:h="16838"/>
          <w:pgMar w:top="1134" w:right="567" w:bottom="1134" w:left="1134" w:header="709" w:footer="709" w:gutter="0"/>
          <w:pgNumType w:start="2"/>
          <w:cols w:space="720" w:num="1"/>
          <w:formProt w:val="0"/>
          <w:docGrid w:linePitch="299" w:charSpace="4096"/>
        </w:sectPr>
      </w:pPr>
    </w:p>
    <w:p>
      <w:pPr>
        <w:pStyle w:val="15"/>
        <w:spacing w:before="5"/>
        <w:rPr>
          <w:bCs/>
        </w:rPr>
      </w:pPr>
    </w:p>
    <w:sectPr>
      <w:headerReference r:id="rId8" w:type="first"/>
      <w:headerReference r:id="rId7" w:type="default"/>
      <w:footerReference r:id="rId9" w:type="default"/>
      <w:pgSz w:w="16838" w:h="11906" w:orient="landscape"/>
      <w:pgMar w:top="1134" w:right="567" w:bottom="1134" w:left="1134" w:header="709" w:footer="709" w:gutter="0"/>
      <w:cols w:space="720" w:num="1"/>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Calibri Light">
    <w:altName w:val="Arial"/>
    <w:panose1 w:val="00000000000000000000"/>
    <w:charset w:val="CC"/>
    <w:family w:val="swiss"/>
    <w:pitch w:val="default"/>
    <w:sig w:usb0="00000000" w:usb1="00000000" w:usb2="00000009" w:usb3="00000000" w:csb0="0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Liberation Sans">
    <w:altName w:val="Arial"/>
    <w:panose1 w:val="00000000000000000000"/>
    <w:charset w:val="CC"/>
    <w:family w:val="swiss"/>
    <w:pitch w:val="default"/>
    <w:sig w:usb0="00000000" w:usb1="00000000" w:usb2="00000021" w:usb3="00000000" w:csb0="000001BF" w:csb1="00000000"/>
  </w:font>
  <w:font w:name="Microsoft YaHei">
    <w:panose1 w:val="020B0503020204020204"/>
    <w:charset w:val="86"/>
    <w:family w:val="swiss"/>
    <w:pitch w:val="default"/>
    <w:sig w:usb0="80000287" w:usb1="280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Calibri Light">
    <w:altName w:val="Calibr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rFonts w:ascii="Times New Roman" w:hAnsi="Times New Roman" w:cs="Times New Roman"/>
      </w:rPr>
      <w:fldChar w:fldCharType="begin"/>
    </w:r>
    <w:r>
      <w:rPr>
        <w:rFonts w:ascii="Times New Roman" w:hAnsi="Times New Roman" w:cs="Times New Roman"/>
      </w:rPr>
      <w:instrText xml:space="preserve">PAGE</w:instrText>
    </w:r>
    <w:r>
      <w:rPr>
        <w:rFonts w:ascii="Times New Roman" w:hAnsi="Times New Roman" w:cs="Times New Roman"/>
      </w:rPr>
      <w:fldChar w:fldCharType="separate"/>
    </w:r>
    <w:r>
      <w:rPr>
        <w:rFonts w:ascii="Times New Roman" w:hAnsi="Times New Roman" w:cs="Times New Roman"/>
      </w:rPr>
      <w:t>9</w:t>
    </w:r>
    <w:r>
      <w:rPr>
        <w:rFonts w:ascii="Times New Roman" w:hAnsi="Times New Roman" w:cs="Times New Roman"/>
      </w:rPr>
      <w:fldChar w:fldCharType="end"/>
    </w:r>
  </w:p>
  <w:p>
    <w:pPr>
      <w:pStyle w:val="1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rFonts w:ascii="Times New Roman" w:hAnsi="Times New Roman" w:cs="Times New Roman"/>
      </w:rPr>
      <w:fldChar w:fldCharType="begin"/>
    </w:r>
    <w:r>
      <w:rPr>
        <w:rFonts w:ascii="Times New Roman" w:hAnsi="Times New Roman" w:cs="Times New Roman"/>
      </w:rPr>
      <w:instrText xml:space="preserve">PAGE</w:instrText>
    </w:r>
    <w:r>
      <w:rPr>
        <w:rFonts w:ascii="Times New Roman" w:hAnsi="Times New Roman" w:cs="Times New Roman"/>
      </w:rPr>
      <w:fldChar w:fldCharType="separate"/>
    </w:r>
    <w:r>
      <w:rPr>
        <w:rFonts w:ascii="Times New Roman" w:hAnsi="Times New Roman" w:cs="Times New Roman"/>
      </w:rPr>
      <w:t>6</w:t>
    </w:r>
    <w:r>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E2AA5D"/>
    <w:multiLevelType w:val="singleLevel"/>
    <w:tmpl w:val="CDE2AA5D"/>
    <w:lvl w:ilvl="0" w:tentative="0">
      <w:start w:val="3"/>
      <w:numFmt w:val="decimal"/>
      <w:suff w:val="space"/>
      <w:lvlText w:val="%1."/>
      <w:lvlJc w:val="left"/>
    </w:lvl>
  </w:abstractNum>
  <w:abstractNum w:abstractNumId="1">
    <w:nsid w:val="1333482D"/>
    <w:multiLevelType w:val="multilevel"/>
    <w:tmpl w:val="1333482D"/>
    <w:lvl w:ilvl="0" w:tentative="0">
      <w:start w:val="14"/>
      <w:numFmt w:val="decimal"/>
      <w:lvlText w:val="%1."/>
      <w:lvlJc w:val="left"/>
      <w:pPr>
        <w:ind w:left="1084" w:hanging="375"/>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A5A2D8E"/>
    <w:multiLevelType w:val="singleLevel"/>
    <w:tmpl w:val="3A5A2D8E"/>
    <w:lvl w:ilvl="0" w:tentative="0">
      <w:start w:val="8"/>
      <w:numFmt w:val="decimal"/>
      <w:suff w:val="space"/>
      <w:lvlText w:val="%1."/>
      <w:lvlJc w:val="left"/>
    </w:lvl>
  </w:abstractNum>
  <w:abstractNum w:abstractNumId="3">
    <w:nsid w:val="48C276A9"/>
    <w:multiLevelType w:val="multilevel"/>
    <w:tmpl w:val="48C276A9"/>
    <w:lvl w:ilvl="0" w:tentative="0">
      <w:start w:val="17"/>
      <w:numFmt w:val="decimal"/>
      <w:lvlText w:val="%1."/>
      <w:lvlJc w:val="left"/>
      <w:pPr>
        <w:ind w:left="1335" w:hanging="375"/>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B3DB0EA"/>
    <w:multiLevelType w:val="singleLevel"/>
    <w:tmpl w:val="4B3DB0EA"/>
    <w:lvl w:ilvl="0" w:tentative="0">
      <w:start w:val="13"/>
      <w:numFmt w:val="decimal"/>
      <w:suff w:val="space"/>
      <w:lvlText w:val="%1."/>
      <w:lvlJc w:val="left"/>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7458FA"/>
    <w:rsid w:val="00016873"/>
    <w:rsid w:val="00025415"/>
    <w:rsid w:val="00026B62"/>
    <w:rsid w:val="000450C3"/>
    <w:rsid w:val="000518EE"/>
    <w:rsid w:val="000546DD"/>
    <w:rsid w:val="00062C2A"/>
    <w:rsid w:val="00081585"/>
    <w:rsid w:val="00083DEA"/>
    <w:rsid w:val="000B22A1"/>
    <w:rsid w:val="000B3013"/>
    <w:rsid w:val="000D0F2C"/>
    <w:rsid w:val="000D7163"/>
    <w:rsid w:val="000E3DAB"/>
    <w:rsid w:val="000E57E0"/>
    <w:rsid w:val="0013068A"/>
    <w:rsid w:val="00131935"/>
    <w:rsid w:val="001420A5"/>
    <w:rsid w:val="00150146"/>
    <w:rsid w:val="00151F41"/>
    <w:rsid w:val="00197400"/>
    <w:rsid w:val="001A4023"/>
    <w:rsid w:val="001D01F2"/>
    <w:rsid w:val="001F0876"/>
    <w:rsid w:val="00222693"/>
    <w:rsid w:val="00274A94"/>
    <w:rsid w:val="00275D35"/>
    <w:rsid w:val="00275E0F"/>
    <w:rsid w:val="002A50BA"/>
    <w:rsid w:val="002E1A84"/>
    <w:rsid w:val="00304D34"/>
    <w:rsid w:val="003744DC"/>
    <w:rsid w:val="003753B2"/>
    <w:rsid w:val="003815F7"/>
    <w:rsid w:val="003945E5"/>
    <w:rsid w:val="003A5017"/>
    <w:rsid w:val="003B1973"/>
    <w:rsid w:val="003C3608"/>
    <w:rsid w:val="003C5E7D"/>
    <w:rsid w:val="003C6C91"/>
    <w:rsid w:val="003F4B47"/>
    <w:rsid w:val="004202AF"/>
    <w:rsid w:val="00424B22"/>
    <w:rsid w:val="00486830"/>
    <w:rsid w:val="00505CE3"/>
    <w:rsid w:val="00507182"/>
    <w:rsid w:val="0052104F"/>
    <w:rsid w:val="00523CC7"/>
    <w:rsid w:val="00531908"/>
    <w:rsid w:val="00547058"/>
    <w:rsid w:val="00561430"/>
    <w:rsid w:val="00572F3F"/>
    <w:rsid w:val="00577067"/>
    <w:rsid w:val="005812F9"/>
    <w:rsid w:val="005855BF"/>
    <w:rsid w:val="005A3206"/>
    <w:rsid w:val="005B0642"/>
    <w:rsid w:val="005B0991"/>
    <w:rsid w:val="00654772"/>
    <w:rsid w:val="006768DE"/>
    <w:rsid w:val="006B2117"/>
    <w:rsid w:val="006C2221"/>
    <w:rsid w:val="00703671"/>
    <w:rsid w:val="0070736D"/>
    <w:rsid w:val="00727E05"/>
    <w:rsid w:val="00731138"/>
    <w:rsid w:val="007358FF"/>
    <w:rsid w:val="00743646"/>
    <w:rsid w:val="007458FA"/>
    <w:rsid w:val="00756825"/>
    <w:rsid w:val="007749CB"/>
    <w:rsid w:val="00783B16"/>
    <w:rsid w:val="00786A8E"/>
    <w:rsid w:val="007A7C15"/>
    <w:rsid w:val="007C403F"/>
    <w:rsid w:val="007C6543"/>
    <w:rsid w:val="007C7D35"/>
    <w:rsid w:val="007F4A7D"/>
    <w:rsid w:val="00810E74"/>
    <w:rsid w:val="0082036B"/>
    <w:rsid w:val="008228B9"/>
    <w:rsid w:val="0084073C"/>
    <w:rsid w:val="00886E6B"/>
    <w:rsid w:val="00896FF9"/>
    <w:rsid w:val="008A7AA0"/>
    <w:rsid w:val="008B0813"/>
    <w:rsid w:val="008E4E7C"/>
    <w:rsid w:val="008F4078"/>
    <w:rsid w:val="00912ADA"/>
    <w:rsid w:val="0091470B"/>
    <w:rsid w:val="009379C9"/>
    <w:rsid w:val="009400E9"/>
    <w:rsid w:val="009879F6"/>
    <w:rsid w:val="009A1011"/>
    <w:rsid w:val="009E366D"/>
    <w:rsid w:val="00A236B7"/>
    <w:rsid w:val="00A3714A"/>
    <w:rsid w:val="00A46A8D"/>
    <w:rsid w:val="00A5477D"/>
    <w:rsid w:val="00A63D93"/>
    <w:rsid w:val="00A702F6"/>
    <w:rsid w:val="00A8606A"/>
    <w:rsid w:val="00AC330C"/>
    <w:rsid w:val="00B3447B"/>
    <w:rsid w:val="00B53524"/>
    <w:rsid w:val="00B56C8B"/>
    <w:rsid w:val="00B604BE"/>
    <w:rsid w:val="00B62FCE"/>
    <w:rsid w:val="00B87D62"/>
    <w:rsid w:val="00BC2D6A"/>
    <w:rsid w:val="00BE14F2"/>
    <w:rsid w:val="00BE338A"/>
    <w:rsid w:val="00C13F1B"/>
    <w:rsid w:val="00C251A4"/>
    <w:rsid w:val="00C56733"/>
    <w:rsid w:val="00C96CAC"/>
    <w:rsid w:val="00C97E16"/>
    <w:rsid w:val="00CC5654"/>
    <w:rsid w:val="00CD52A6"/>
    <w:rsid w:val="00CE1E25"/>
    <w:rsid w:val="00CE5952"/>
    <w:rsid w:val="00CF4366"/>
    <w:rsid w:val="00D942BD"/>
    <w:rsid w:val="00DA5FFF"/>
    <w:rsid w:val="00DB3298"/>
    <w:rsid w:val="00DD465C"/>
    <w:rsid w:val="00DE1CB5"/>
    <w:rsid w:val="00E072F1"/>
    <w:rsid w:val="00E56381"/>
    <w:rsid w:val="00E5706E"/>
    <w:rsid w:val="00E7110B"/>
    <w:rsid w:val="00E7577A"/>
    <w:rsid w:val="00EB26BC"/>
    <w:rsid w:val="00ED2969"/>
    <w:rsid w:val="00EE1D7F"/>
    <w:rsid w:val="00EE4607"/>
    <w:rsid w:val="00EE6E4E"/>
    <w:rsid w:val="00EF256A"/>
    <w:rsid w:val="00EF4A77"/>
    <w:rsid w:val="00F231FD"/>
    <w:rsid w:val="00F61439"/>
    <w:rsid w:val="00F63124"/>
    <w:rsid w:val="00F67614"/>
    <w:rsid w:val="00FB75B9"/>
    <w:rsid w:val="00FB7CF0"/>
    <w:rsid w:val="00FC35F2"/>
    <w:rsid w:val="00FD5409"/>
    <w:rsid w:val="0184124E"/>
    <w:rsid w:val="03416894"/>
    <w:rsid w:val="042259CB"/>
    <w:rsid w:val="06FE3570"/>
    <w:rsid w:val="08B42222"/>
    <w:rsid w:val="0D8B6E57"/>
    <w:rsid w:val="0DC850AF"/>
    <w:rsid w:val="0F026358"/>
    <w:rsid w:val="104F6855"/>
    <w:rsid w:val="10E97DED"/>
    <w:rsid w:val="153B1904"/>
    <w:rsid w:val="191A1E99"/>
    <w:rsid w:val="1B7B2A5E"/>
    <w:rsid w:val="1BC05324"/>
    <w:rsid w:val="246C72EC"/>
    <w:rsid w:val="2821113C"/>
    <w:rsid w:val="2BBE1A2B"/>
    <w:rsid w:val="3C8D15C9"/>
    <w:rsid w:val="493D56EB"/>
    <w:rsid w:val="4D78006A"/>
    <w:rsid w:val="503037E4"/>
    <w:rsid w:val="53A27D2A"/>
    <w:rsid w:val="55591CB5"/>
    <w:rsid w:val="57B54EDB"/>
    <w:rsid w:val="5DB56177"/>
    <w:rsid w:val="671A7ED6"/>
    <w:rsid w:val="68DE2564"/>
    <w:rsid w:val="6B905406"/>
    <w:rsid w:val="7CDD2172"/>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56"/>
    <w:qFormat/>
    <w:uiPriority w:val="9"/>
    <w:pPr>
      <w:keepNext/>
      <w:keepLines/>
      <w:spacing w:before="240" w:after="0" w:line="256" w:lineRule="auto"/>
      <w:outlineLvl w:val="0"/>
    </w:pPr>
    <w:rPr>
      <w:rFonts w:asciiTheme="majorHAnsi" w:hAnsiTheme="majorHAnsi" w:eastAsiaTheme="majorEastAsia" w:cstheme="majorBidi"/>
      <w:color w:val="2F5496" w:themeColor="accent1" w:themeShade="BF"/>
      <w:sz w:val="32"/>
      <w:szCs w:val="32"/>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annotation reference"/>
    <w:basedOn w:val="3"/>
    <w:semiHidden/>
    <w:unhideWhenUsed/>
    <w:qFormat/>
    <w:uiPriority w:val="99"/>
    <w:rPr>
      <w:sz w:val="16"/>
      <w:szCs w:val="16"/>
    </w:rPr>
  </w:style>
  <w:style w:type="character" w:styleId="6">
    <w:name w:val="Hyperlink"/>
    <w:basedOn w:val="3"/>
    <w:unhideWhenUsed/>
    <w:qFormat/>
    <w:uiPriority w:val="99"/>
    <w:rPr>
      <w:color w:val="0000FF"/>
      <w:u w:val="single"/>
    </w:rPr>
  </w:style>
  <w:style w:type="character" w:styleId="7">
    <w:name w:val="Strong"/>
    <w:basedOn w:val="3"/>
    <w:qFormat/>
    <w:uiPriority w:val="22"/>
    <w:rPr>
      <w:b/>
      <w:bCs/>
    </w:rPr>
  </w:style>
  <w:style w:type="paragraph" w:styleId="8">
    <w:name w:val="Balloon Text"/>
    <w:basedOn w:val="1"/>
    <w:semiHidden/>
    <w:unhideWhenUsed/>
    <w:qFormat/>
    <w:uiPriority w:val="99"/>
    <w:pPr>
      <w:spacing w:after="0" w:line="240" w:lineRule="auto"/>
    </w:pPr>
    <w:rPr>
      <w:rFonts w:ascii="Tahoma" w:hAnsi="Tahoma" w:cs="Tahoma"/>
      <w:sz w:val="16"/>
      <w:szCs w:val="16"/>
    </w:rPr>
  </w:style>
  <w:style w:type="paragraph" w:styleId="9">
    <w:name w:val="caption"/>
    <w:basedOn w:val="1"/>
    <w:next w:val="1"/>
    <w:qFormat/>
    <w:uiPriority w:val="0"/>
    <w:pPr>
      <w:suppressLineNumbers/>
      <w:spacing w:before="120" w:after="120"/>
    </w:pPr>
    <w:rPr>
      <w:rFonts w:cs="Arial"/>
      <w:i/>
      <w:iCs/>
      <w:sz w:val="24"/>
      <w:szCs w:val="24"/>
    </w:rPr>
  </w:style>
  <w:style w:type="paragraph" w:styleId="10">
    <w:name w:val="annotation text"/>
    <w:basedOn w:val="1"/>
    <w:semiHidden/>
    <w:unhideWhenUsed/>
    <w:qFormat/>
    <w:uiPriority w:val="99"/>
    <w:pPr>
      <w:spacing w:line="240" w:lineRule="auto"/>
    </w:pPr>
    <w:rPr>
      <w:sz w:val="20"/>
      <w:szCs w:val="20"/>
    </w:rPr>
  </w:style>
  <w:style w:type="paragraph" w:styleId="11">
    <w:name w:val="index 1"/>
    <w:basedOn w:val="1"/>
    <w:next w:val="1"/>
    <w:semiHidden/>
    <w:unhideWhenUsed/>
    <w:qFormat/>
    <w:uiPriority w:val="99"/>
  </w:style>
  <w:style w:type="paragraph" w:styleId="12">
    <w:name w:val="annotation subject"/>
    <w:basedOn w:val="10"/>
    <w:next w:val="10"/>
    <w:semiHidden/>
    <w:unhideWhenUsed/>
    <w:qFormat/>
    <w:uiPriority w:val="99"/>
    <w:rPr>
      <w:b/>
      <w:bCs/>
    </w:rPr>
  </w:style>
  <w:style w:type="paragraph" w:styleId="13">
    <w:name w:val="footnote text"/>
    <w:basedOn w:val="1"/>
    <w:semiHidden/>
    <w:unhideWhenUsed/>
    <w:qFormat/>
    <w:uiPriority w:val="99"/>
    <w:pPr>
      <w:spacing w:after="0" w:line="240" w:lineRule="auto"/>
    </w:pPr>
    <w:rPr>
      <w:sz w:val="20"/>
      <w:szCs w:val="20"/>
    </w:rPr>
  </w:style>
  <w:style w:type="paragraph" w:styleId="14">
    <w:name w:val="header"/>
    <w:basedOn w:val="1"/>
    <w:unhideWhenUsed/>
    <w:qFormat/>
    <w:uiPriority w:val="99"/>
    <w:pPr>
      <w:tabs>
        <w:tab w:val="center" w:pos="4677"/>
        <w:tab w:val="right" w:pos="9355"/>
      </w:tabs>
      <w:spacing w:after="0" w:line="240" w:lineRule="auto"/>
    </w:pPr>
  </w:style>
  <w:style w:type="paragraph" w:styleId="15">
    <w:name w:val="Body Text"/>
    <w:basedOn w:val="1"/>
    <w:qFormat/>
    <w:uiPriority w:val="1"/>
    <w:pPr>
      <w:widowControl w:val="0"/>
      <w:spacing w:after="0" w:line="240" w:lineRule="auto"/>
    </w:pPr>
    <w:rPr>
      <w:rFonts w:ascii="Times New Roman" w:hAnsi="Times New Roman" w:eastAsia="Times New Roman" w:cs="Times New Roman"/>
      <w:sz w:val="24"/>
      <w:szCs w:val="24"/>
    </w:rPr>
  </w:style>
  <w:style w:type="paragraph" w:styleId="16">
    <w:name w:val="index heading"/>
    <w:basedOn w:val="1"/>
    <w:next w:val="11"/>
    <w:qFormat/>
    <w:uiPriority w:val="0"/>
    <w:pPr>
      <w:suppressLineNumbers/>
    </w:pPr>
    <w:rPr>
      <w:rFonts w:cs="Arial"/>
    </w:rPr>
  </w:style>
  <w:style w:type="paragraph" w:styleId="17">
    <w:name w:val="Body Text Indent"/>
    <w:basedOn w:val="1"/>
    <w:link w:val="58"/>
    <w:unhideWhenUsed/>
    <w:qFormat/>
    <w:uiPriority w:val="99"/>
    <w:pPr>
      <w:spacing w:after="120"/>
      <w:ind w:left="283"/>
    </w:pPr>
  </w:style>
  <w:style w:type="paragraph" w:styleId="18">
    <w:name w:val="Title"/>
    <w:basedOn w:val="1"/>
    <w:next w:val="15"/>
    <w:qFormat/>
    <w:uiPriority w:val="0"/>
    <w:pPr>
      <w:keepNext/>
      <w:spacing w:before="240" w:after="120"/>
    </w:pPr>
    <w:rPr>
      <w:rFonts w:ascii="Liberation Sans" w:hAnsi="Liberation Sans" w:eastAsia="Microsoft YaHei" w:cs="Arial"/>
      <w:sz w:val="28"/>
      <w:szCs w:val="28"/>
    </w:rPr>
  </w:style>
  <w:style w:type="paragraph" w:styleId="19">
    <w:name w:val="footer"/>
    <w:basedOn w:val="1"/>
    <w:unhideWhenUsed/>
    <w:qFormat/>
    <w:uiPriority w:val="0"/>
    <w:pPr>
      <w:tabs>
        <w:tab w:val="center" w:pos="4677"/>
        <w:tab w:val="right" w:pos="9355"/>
      </w:tabs>
      <w:spacing w:after="0" w:line="240" w:lineRule="auto"/>
    </w:pPr>
  </w:style>
  <w:style w:type="paragraph" w:styleId="20">
    <w:name w:val="List"/>
    <w:basedOn w:val="15"/>
    <w:qFormat/>
    <w:uiPriority w:val="0"/>
    <w:rPr>
      <w:rFonts w:cs="Arial"/>
    </w:rPr>
  </w:style>
  <w:style w:type="paragraph" w:styleId="21">
    <w:name w:val="Normal (Web)"/>
    <w:basedOn w:val="1"/>
    <w:unhideWhenUsed/>
    <w:qFormat/>
    <w:uiPriority w:val="99"/>
    <w:pPr>
      <w:spacing w:beforeAutospacing="1" w:afterAutospacing="1" w:line="240" w:lineRule="auto"/>
    </w:pPr>
    <w:rPr>
      <w:rFonts w:ascii="Times New Roman" w:hAnsi="Times New Roman" w:eastAsia="Times New Roman" w:cs="Times New Roman"/>
      <w:sz w:val="24"/>
      <w:szCs w:val="24"/>
      <w:lang w:eastAsia="ru-RU"/>
    </w:rPr>
  </w:style>
  <w:style w:type="table" w:styleId="22">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3">
    <w:name w:val="Абзац списка Знак"/>
    <w:qFormat/>
    <w:locked/>
    <w:uiPriority w:val="34"/>
  </w:style>
  <w:style w:type="character" w:customStyle="1" w:styleId="24">
    <w:name w:val="Основной текст Знак"/>
    <w:basedOn w:val="3"/>
    <w:qFormat/>
    <w:uiPriority w:val="1"/>
    <w:rPr>
      <w:rFonts w:ascii="Times New Roman" w:hAnsi="Times New Roman" w:eastAsia="Times New Roman" w:cs="Times New Roman"/>
      <w:sz w:val="24"/>
      <w:szCs w:val="24"/>
    </w:rPr>
  </w:style>
  <w:style w:type="character" w:customStyle="1" w:styleId="25">
    <w:name w:val="Верхний колонтитул Знак"/>
    <w:basedOn w:val="3"/>
    <w:qFormat/>
    <w:uiPriority w:val="99"/>
  </w:style>
  <w:style w:type="character" w:customStyle="1" w:styleId="26">
    <w:name w:val="Нижний колонтитул Знак"/>
    <w:basedOn w:val="3"/>
    <w:qFormat/>
    <w:uiPriority w:val="99"/>
  </w:style>
  <w:style w:type="character" w:customStyle="1" w:styleId="27">
    <w:name w:val="WW8Num6z6"/>
    <w:qFormat/>
    <w:uiPriority w:val="0"/>
  </w:style>
  <w:style w:type="character" w:customStyle="1" w:styleId="28">
    <w:name w:val="Символ сноски"/>
    <w:qFormat/>
    <w:uiPriority w:val="0"/>
    <w:rPr>
      <w:vertAlign w:val="superscript"/>
    </w:rPr>
  </w:style>
  <w:style w:type="character" w:customStyle="1" w:styleId="29">
    <w:name w:val="Знак сноски1"/>
    <w:qFormat/>
    <w:uiPriority w:val="0"/>
    <w:rPr>
      <w:vertAlign w:val="superscript"/>
    </w:rPr>
  </w:style>
  <w:style w:type="character" w:customStyle="1" w:styleId="30">
    <w:name w:val="Интернет-ссылка"/>
    <w:basedOn w:val="3"/>
    <w:semiHidden/>
    <w:unhideWhenUsed/>
    <w:qFormat/>
    <w:uiPriority w:val="99"/>
    <w:rPr>
      <w:color w:val="0000FF"/>
      <w:u w:val="single"/>
    </w:rPr>
  </w:style>
  <w:style w:type="character" w:customStyle="1" w:styleId="31">
    <w:name w:val="Текст примечания Знак"/>
    <w:basedOn w:val="3"/>
    <w:semiHidden/>
    <w:qFormat/>
    <w:uiPriority w:val="99"/>
    <w:rPr>
      <w:sz w:val="20"/>
      <w:szCs w:val="20"/>
    </w:rPr>
  </w:style>
  <w:style w:type="character" w:customStyle="1" w:styleId="32">
    <w:name w:val="Тема примечания Знак"/>
    <w:basedOn w:val="31"/>
    <w:semiHidden/>
    <w:qFormat/>
    <w:uiPriority w:val="99"/>
    <w:rPr>
      <w:b/>
      <w:bCs/>
      <w:sz w:val="20"/>
      <w:szCs w:val="20"/>
    </w:rPr>
  </w:style>
  <w:style w:type="character" w:customStyle="1" w:styleId="33">
    <w:name w:val="Текст выноски Знак"/>
    <w:basedOn w:val="3"/>
    <w:semiHidden/>
    <w:qFormat/>
    <w:uiPriority w:val="99"/>
    <w:rPr>
      <w:rFonts w:ascii="Tahoma" w:hAnsi="Tahoma" w:cs="Tahoma"/>
      <w:sz w:val="16"/>
      <w:szCs w:val="16"/>
    </w:rPr>
  </w:style>
  <w:style w:type="character" w:customStyle="1" w:styleId="34">
    <w:name w:val="Текст сноски Знак"/>
    <w:basedOn w:val="3"/>
    <w:semiHidden/>
    <w:qFormat/>
    <w:uiPriority w:val="99"/>
    <w:rPr>
      <w:sz w:val="20"/>
      <w:szCs w:val="20"/>
    </w:rPr>
  </w:style>
  <w:style w:type="character" w:customStyle="1" w:styleId="35">
    <w:name w:val="Привязка сноски"/>
    <w:qFormat/>
    <w:uiPriority w:val="0"/>
    <w:rPr>
      <w:vertAlign w:val="superscript"/>
    </w:rPr>
  </w:style>
  <w:style w:type="character" w:customStyle="1" w:styleId="36">
    <w:name w:val="Footnote Characters"/>
    <w:basedOn w:val="3"/>
    <w:semiHidden/>
    <w:unhideWhenUsed/>
    <w:qFormat/>
    <w:uiPriority w:val="99"/>
    <w:rPr>
      <w:vertAlign w:val="superscript"/>
    </w:rPr>
  </w:style>
  <w:style w:type="character" w:customStyle="1" w:styleId="37">
    <w:name w:val="Перечень Знак"/>
    <w:qFormat/>
    <w:uiPriority w:val="0"/>
    <w:rPr>
      <w:rFonts w:ascii="Times New Roman" w:hAnsi="Times New Roman" w:eastAsia="Calibri" w:cs="Times New Roman"/>
      <w:sz w:val="28"/>
      <w:u w:val="none" w:color="000000"/>
      <w:lang w:eastAsia="ru-RU"/>
    </w:rPr>
  </w:style>
  <w:style w:type="character" w:customStyle="1" w:styleId="38">
    <w:name w:val="WW8Num14z1"/>
    <w:qFormat/>
    <w:uiPriority w:val="0"/>
  </w:style>
  <w:style w:type="character" w:customStyle="1" w:styleId="39">
    <w:name w:val="Привязка концевой сноски"/>
    <w:qFormat/>
    <w:uiPriority w:val="0"/>
    <w:rPr>
      <w:vertAlign w:val="superscript"/>
    </w:rPr>
  </w:style>
  <w:style w:type="character" w:customStyle="1" w:styleId="40">
    <w:name w:val="Символ концевой сноски"/>
    <w:qFormat/>
    <w:uiPriority w:val="0"/>
  </w:style>
  <w:style w:type="paragraph" w:styleId="41">
    <w:name w:val="List Paragraph"/>
    <w:basedOn w:val="1"/>
    <w:qFormat/>
    <w:uiPriority w:val="34"/>
    <w:pPr>
      <w:ind w:left="720"/>
      <w:contextualSpacing/>
    </w:pPr>
  </w:style>
  <w:style w:type="paragraph" w:customStyle="1" w:styleId="42">
    <w:name w:val="Table Paragraph"/>
    <w:basedOn w:val="1"/>
    <w:qFormat/>
    <w:uiPriority w:val="1"/>
    <w:pPr>
      <w:widowControl w:val="0"/>
      <w:spacing w:after="0" w:line="240" w:lineRule="auto"/>
    </w:pPr>
    <w:rPr>
      <w:rFonts w:ascii="Times New Roman" w:hAnsi="Times New Roman" w:eastAsia="Times New Roman" w:cs="Times New Roman"/>
    </w:rPr>
  </w:style>
  <w:style w:type="paragraph" w:customStyle="1" w:styleId="43">
    <w:name w:val="Заголовок 31"/>
    <w:basedOn w:val="1"/>
    <w:qFormat/>
    <w:uiPriority w:val="1"/>
    <w:pPr>
      <w:widowControl w:val="0"/>
      <w:spacing w:after="0" w:line="240" w:lineRule="auto"/>
      <w:ind w:left="941"/>
      <w:outlineLvl w:val="3"/>
    </w:pPr>
    <w:rPr>
      <w:rFonts w:ascii="Times New Roman" w:hAnsi="Times New Roman" w:eastAsia="Times New Roman" w:cs="Times New Roman"/>
      <w:b/>
      <w:bCs/>
      <w:sz w:val="24"/>
      <w:szCs w:val="24"/>
    </w:rPr>
  </w:style>
  <w:style w:type="paragraph" w:styleId="44">
    <w:name w:val="No Spacing"/>
    <w:qFormat/>
    <w:uiPriority w:val="1"/>
    <w:rPr>
      <w:rFonts w:asciiTheme="minorHAnsi" w:hAnsiTheme="minorHAnsi" w:eastAsiaTheme="minorHAnsi" w:cstheme="minorBidi"/>
      <w:sz w:val="22"/>
      <w:szCs w:val="22"/>
      <w:lang w:val="ru-RU" w:eastAsia="en-US" w:bidi="ar-SA"/>
    </w:rPr>
  </w:style>
  <w:style w:type="paragraph" w:customStyle="1" w:styleId="45">
    <w:name w:val="ConsPlusNormal"/>
    <w:qFormat/>
    <w:uiPriority w:val="0"/>
    <w:pPr>
      <w:widowControl w:val="0"/>
    </w:pPr>
    <w:rPr>
      <w:rFonts w:ascii="Arial" w:hAnsi="Arial" w:cs="Arial" w:eastAsiaTheme="minorEastAsia"/>
      <w:sz w:val="22"/>
      <w:szCs w:val="20"/>
      <w:lang w:val="ru-RU" w:eastAsia="ru-RU" w:bidi="ar-SA"/>
    </w:rPr>
  </w:style>
  <w:style w:type="paragraph" w:customStyle="1" w:styleId="46">
    <w:name w:val="Верхний и нижний колонтитулы"/>
    <w:basedOn w:val="1"/>
    <w:qFormat/>
    <w:uiPriority w:val="0"/>
  </w:style>
  <w:style w:type="paragraph" w:customStyle="1" w:styleId="47">
    <w:name w:val="ConsPlusNonformat"/>
    <w:qFormat/>
    <w:uiPriority w:val="99"/>
    <w:pPr>
      <w:suppressAutoHyphens/>
    </w:pPr>
    <w:rPr>
      <w:rFonts w:ascii="Courier New" w:hAnsi="Courier New" w:cs="Courier New" w:eastAsiaTheme="minorHAnsi"/>
      <w:sz w:val="22"/>
      <w:szCs w:val="20"/>
      <w:lang w:val="ru-RU" w:eastAsia="zh-CN" w:bidi="ar-SA"/>
    </w:rPr>
  </w:style>
  <w:style w:type="paragraph" w:customStyle="1" w:styleId="48">
    <w:name w:val="Default"/>
    <w:qFormat/>
    <w:uiPriority w:val="0"/>
    <w:rPr>
      <w:rFonts w:ascii="Times New Roman" w:hAnsi="Times New Roman" w:eastAsia="Calibri" w:cs="Times New Roman"/>
      <w:color w:val="000000"/>
      <w:sz w:val="24"/>
      <w:szCs w:val="24"/>
      <w:lang w:val="ru-RU" w:eastAsia="en-US" w:bidi="ar-SA"/>
    </w:rPr>
  </w:style>
  <w:style w:type="paragraph" w:customStyle="1" w:styleId="49">
    <w:name w:val="Основной текст (2)1"/>
    <w:basedOn w:val="1"/>
    <w:qFormat/>
    <w:uiPriority w:val="99"/>
    <w:pPr>
      <w:widowControl w:val="0"/>
      <w:shd w:val="clear" w:color="auto" w:fill="FFFFFF"/>
      <w:spacing w:after="0" w:line="240" w:lineRule="atLeast"/>
      <w:ind w:hanging="240"/>
      <w:jc w:val="both"/>
    </w:pPr>
    <w:rPr>
      <w:rFonts w:ascii="Times New Roman" w:hAnsi="Times New Roman" w:eastAsia="Times New Roman" w:cs="Times New Roman"/>
      <w:lang w:eastAsia="ru-RU"/>
    </w:rPr>
  </w:style>
  <w:style w:type="paragraph" w:customStyle="1" w:styleId="50">
    <w:name w:val="Перечень"/>
    <w:basedOn w:val="1"/>
    <w:next w:val="1"/>
    <w:qFormat/>
    <w:uiPriority w:val="0"/>
    <w:pPr>
      <w:suppressAutoHyphens/>
      <w:spacing w:after="0" w:line="360" w:lineRule="auto"/>
      <w:ind w:firstLine="284"/>
      <w:jc w:val="both"/>
    </w:pPr>
    <w:rPr>
      <w:rFonts w:ascii="Times New Roman" w:hAnsi="Times New Roman" w:eastAsia="Calibri" w:cs="Times New Roman"/>
      <w:sz w:val="28"/>
      <w:u w:color="000000"/>
      <w:lang w:eastAsia="ru-RU"/>
    </w:rPr>
  </w:style>
  <w:style w:type="table" w:customStyle="1" w:styleId="51">
    <w:name w:val="Table Normal"/>
    <w:semiHidden/>
    <w:unhideWhenUsed/>
    <w:qFormat/>
    <w:uiPriority w:val="2"/>
    <w:rPr>
      <w:lang w:val="en-US"/>
    </w:rPr>
    <w:tblPr>
      <w:tblCellMar>
        <w:top w:w="0" w:type="dxa"/>
        <w:left w:w="0" w:type="dxa"/>
        <w:bottom w:w="0" w:type="dxa"/>
        <w:right w:w="0" w:type="dxa"/>
      </w:tblCellMar>
    </w:tblPr>
  </w:style>
  <w:style w:type="table" w:customStyle="1" w:styleId="52">
    <w:name w:val="Сетка таблицы1"/>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3">
    <w:name w:val="Сетка таблицы2"/>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4">
    <w:name w:val="Сетка таблицы3"/>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5">
    <w:name w:val="Сетка таблицы4"/>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6">
    <w:name w:val="Заголовок 1 Знак"/>
    <w:basedOn w:val="3"/>
    <w:link w:val="2"/>
    <w:qFormat/>
    <w:uiPriority w:val="9"/>
    <w:rPr>
      <w:rFonts w:asciiTheme="majorHAnsi" w:hAnsiTheme="majorHAnsi" w:eastAsiaTheme="majorEastAsia" w:cstheme="majorBidi"/>
      <w:color w:val="2F5496" w:themeColor="accent1" w:themeShade="BF"/>
      <w:sz w:val="32"/>
      <w:szCs w:val="32"/>
    </w:rPr>
  </w:style>
  <w:style w:type="table" w:customStyle="1" w:styleId="57">
    <w:name w:val="Сетка таблицы5"/>
    <w:basedOn w:val="4"/>
    <w:qFormat/>
    <w:uiPriority w:val="39"/>
    <w:rPr>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8">
    <w:name w:val="Основной текст с отступом Знак"/>
    <w:basedOn w:val="3"/>
    <w:link w:val="17"/>
    <w:qFormat/>
    <w:uiPriority w:val="99"/>
    <w:rPr>
      <w:sz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62A4B-50D5-4A15-AC6E-FDDB7640E695}">
  <ds:schemaRefs/>
</ds:datastoreItem>
</file>

<file path=docProps/app.xml><?xml version="1.0" encoding="utf-8"?>
<Properties xmlns="http://schemas.openxmlformats.org/officeDocument/2006/extended-properties" xmlns:vt="http://schemas.openxmlformats.org/officeDocument/2006/docPropsVTypes">
  <Template>Normal.dotm</Template>
  <Pages>1</Pages>
  <Words>8484</Words>
  <Characters>48360</Characters>
  <Lines>403</Lines>
  <Paragraphs>113</Paragraphs>
  <TotalTime>1</TotalTime>
  <ScaleCrop>false</ScaleCrop>
  <LinksUpToDate>false</LinksUpToDate>
  <CharactersWithSpaces>56731</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2022-05-06T13:15:00Z</dcterms:created>
  <dc:creator>Пинтер Галина Ивановна</dc:creator>
  <cp:lastModifiedBy>Хамзат Исраилов</cp:lastModifiedBy>
  <cp:lastPrinted>2022-04-27T13:11:00Z</cp:lastPrinted>
  <dcterms:modified xsi:type="dcterms:W3CDTF">2023-04-28T08:20:38Z</dcterms:modified>
  <cp:revision>135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1049-11.2.0.11516</vt:lpwstr>
  </property>
  <property fmtid="{D5CDD505-2E9C-101B-9397-08002B2CF9AE}" pid="9" name="ICV">
    <vt:lpwstr>9EDD3F3D687648F68DEB2E8CB92FABD2</vt:lpwstr>
  </property>
</Properties>
</file>